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2AD1DF1A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24E30BA0" w14:textId="54DDB6DE" w:rsidR="00ED574D" w:rsidRPr="00275314" w:rsidRDefault="00477EDB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477EDB">
        <w:rPr>
          <w:rFonts w:ascii="Arial" w:hAnsi="Arial" w:cs="Arial"/>
          <w:sz w:val="20"/>
        </w:rPr>
        <w:t>10</w:t>
      </w:r>
      <w:r w:rsidR="00843A68">
        <w:rPr>
          <w:rFonts w:ascii="Arial" w:hAnsi="Arial" w:cs="Arial"/>
          <w:sz w:val="20"/>
        </w:rPr>
        <w:t xml:space="preserve">. </w:t>
      </w:r>
      <w:r w:rsidR="00E468CE">
        <w:rPr>
          <w:rFonts w:ascii="Arial" w:hAnsi="Arial" w:cs="Arial"/>
          <w:sz w:val="20"/>
        </w:rPr>
        <w:t>Juni</w:t>
      </w:r>
      <w:r w:rsidR="00852C5C">
        <w:rPr>
          <w:rFonts w:ascii="Arial" w:hAnsi="Arial" w:cs="Arial"/>
          <w:sz w:val="20"/>
        </w:rPr>
        <w:t xml:space="preserve"> </w:t>
      </w:r>
      <w:r w:rsidR="00ED574D" w:rsidRPr="004956BE">
        <w:rPr>
          <w:rFonts w:ascii="Arial" w:hAnsi="Arial" w:cs="Arial"/>
          <w:sz w:val="20"/>
        </w:rPr>
        <w:t>20</w:t>
      </w:r>
      <w:r w:rsidR="003D604D" w:rsidRPr="004956BE">
        <w:rPr>
          <w:rFonts w:ascii="Arial" w:hAnsi="Arial" w:cs="Arial"/>
          <w:sz w:val="20"/>
        </w:rPr>
        <w:t>2</w:t>
      </w:r>
      <w:r w:rsidR="00D4762F">
        <w:rPr>
          <w:rFonts w:ascii="Arial" w:hAnsi="Arial" w:cs="Arial"/>
          <w:sz w:val="20"/>
        </w:rPr>
        <w:t>4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693F93B2" w14:textId="6ED04D2A" w:rsidR="0039654E" w:rsidRPr="0039654E" w:rsidRDefault="00E468CE" w:rsidP="0039654E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 w:rsidRPr="00E468CE">
        <w:rPr>
          <w:rFonts w:ascii="Arial Rounded MT Bold" w:hAnsi="Arial Rounded MT Bold" w:cs="Arial"/>
          <w:sz w:val="26"/>
          <w:szCs w:val="26"/>
        </w:rPr>
        <w:t>Stuttgart erleben zur UEFA EURO 2024</w:t>
      </w:r>
    </w:p>
    <w:p w14:paraId="4B21910C" w14:textId="5C37ABEB" w:rsidR="0039654E" w:rsidRDefault="00E468C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E468CE">
        <w:rPr>
          <w:rFonts w:ascii="Arial Rounded MT Bold" w:hAnsi="Arial Rounded MT Bold" w:cs="Arial"/>
          <w:sz w:val="20"/>
        </w:rPr>
        <w:t>Die Angebote der Stuttgart-Marketing GmbH</w:t>
      </w:r>
    </w:p>
    <w:p w14:paraId="5ECB4663" w14:textId="77777777" w:rsidR="00E468CE" w:rsidRDefault="00E468CE" w:rsidP="0039654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693E7D25" w14:textId="77777777" w:rsidR="00E468CE" w:rsidRPr="00E468CE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E468CE">
        <w:rPr>
          <w:rFonts w:ascii="Arial Rounded MT Bold" w:hAnsi="Arial Rounded MT Bold" w:cs="Arial"/>
          <w:sz w:val="20"/>
        </w:rPr>
        <w:t xml:space="preserve">Während in der Arena Stuttgart im Rahmen der Fußball Europameisterschaft der Herren zwischen dem 14. Juni und 14. Juli 2024 fünf Spiele ausgetragen werden und vier Fan </w:t>
      </w:r>
      <w:proofErr w:type="spellStart"/>
      <w:r w:rsidRPr="00E468CE">
        <w:rPr>
          <w:rFonts w:ascii="Arial Rounded MT Bold" w:hAnsi="Arial Rounded MT Bold" w:cs="Arial"/>
          <w:sz w:val="20"/>
        </w:rPr>
        <w:t>Zones</w:t>
      </w:r>
      <w:proofErr w:type="spellEnd"/>
      <w:r w:rsidRPr="00E468CE">
        <w:rPr>
          <w:rFonts w:ascii="Arial Rounded MT Bold" w:hAnsi="Arial Rounded MT Bold" w:cs="Arial"/>
          <w:sz w:val="20"/>
        </w:rPr>
        <w:t xml:space="preserve"> in der Stuttgarter Innenstadt zum Public Viewing und Mitfeiern einladen, bietet die Stuttgart-Marketing GmbH ein breites Portfolio an Stuttgart-Erlebnissen an.  </w:t>
      </w:r>
    </w:p>
    <w:p w14:paraId="1D53F027" w14:textId="77777777" w:rsidR="00E468CE" w:rsidRPr="00E468CE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</w:p>
    <w:p w14:paraId="2FCD401C" w14:textId="6DFB38A5" w:rsidR="00E468CE" w:rsidRDefault="005E514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Tour „</w:t>
      </w:r>
      <w:r w:rsidR="00E468CE" w:rsidRPr="00E468CE">
        <w:rPr>
          <w:rFonts w:ascii="Arial Rounded MT Bold" w:hAnsi="Arial Rounded MT Bold" w:cs="Arial"/>
          <w:sz w:val="20"/>
        </w:rPr>
        <w:t xml:space="preserve">All </w:t>
      </w:r>
      <w:proofErr w:type="spellStart"/>
      <w:r w:rsidR="00E468CE" w:rsidRPr="00E468CE">
        <w:rPr>
          <w:rFonts w:ascii="Arial Rounded MT Bold" w:hAnsi="Arial Rounded MT Bold" w:cs="Arial"/>
          <w:sz w:val="20"/>
        </w:rPr>
        <w:t>about</w:t>
      </w:r>
      <w:proofErr w:type="spellEnd"/>
      <w:r w:rsidR="00E468CE" w:rsidRPr="00E468CE">
        <w:rPr>
          <w:rFonts w:ascii="Arial Rounded MT Bold" w:hAnsi="Arial Rounded MT Bold" w:cs="Arial"/>
          <w:sz w:val="20"/>
        </w:rPr>
        <w:t xml:space="preserve"> Stuttgart </w:t>
      </w:r>
      <w:r w:rsidR="00564093">
        <w:rPr>
          <w:rFonts w:ascii="Arial Rounded MT Bold" w:hAnsi="Arial Rounded MT Bold" w:cs="Arial"/>
          <w:sz w:val="20"/>
        </w:rPr>
        <w:t>–</w:t>
      </w:r>
      <w:r w:rsidR="00E468CE" w:rsidRPr="00E468CE">
        <w:rPr>
          <w:rFonts w:ascii="Arial Rounded MT Bold" w:hAnsi="Arial Rounded MT Bold" w:cs="Arial"/>
          <w:sz w:val="20"/>
        </w:rPr>
        <w:t xml:space="preserve"> Stuttgart für alle Besucher</w:t>
      </w:r>
      <w:r>
        <w:rPr>
          <w:rFonts w:ascii="Arial Rounded MT Bold" w:hAnsi="Arial Rounded MT Bold" w:cs="Arial"/>
          <w:sz w:val="20"/>
        </w:rPr>
        <w:t>“</w:t>
      </w:r>
    </w:p>
    <w:p w14:paraId="3FF7A1FC" w14:textId="60E568DF" w:rsid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 w:rsidRPr="00E468CE">
        <w:rPr>
          <w:rFonts w:ascii="Arial" w:hAnsi="Arial" w:cs="Arial"/>
          <w:sz w:val="20"/>
        </w:rPr>
        <w:t xml:space="preserve">Wer mehr über die Host City Stuttgart erfahren will, schließt sich einem der täglichen Kurzrundgänge an. In 60 Minuten erfahren Fußballfans, </w:t>
      </w:r>
      <w:proofErr w:type="spellStart"/>
      <w:proofErr w:type="gramStart"/>
      <w:r w:rsidRPr="00E468CE">
        <w:rPr>
          <w:rFonts w:ascii="Arial" w:hAnsi="Arial" w:cs="Arial"/>
          <w:sz w:val="20"/>
        </w:rPr>
        <w:t>Tourist:innen</w:t>
      </w:r>
      <w:proofErr w:type="spellEnd"/>
      <w:proofErr w:type="gramEnd"/>
      <w:r w:rsidRPr="00E468CE">
        <w:rPr>
          <w:rFonts w:ascii="Arial" w:hAnsi="Arial" w:cs="Arial"/>
          <w:sz w:val="20"/>
        </w:rPr>
        <w:t xml:space="preserve"> und Einheimische kurz und knackig das Wichtigste über die Stadt mit ihrer Gesch</w:t>
      </w:r>
      <w:r w:rsidR="00564093">
        <w:rPr>
          <w:rFonts w:ascii="Arial" w:hAnsi="Arial" w:cs="Arial"/>
          <w:sz w:val="20"/>
        </w:rPr>
        <w:t>ich</w:t>
      </w:r>
      <w:r w:rsidRPr="00E468CE">
        <w:rPr>
          <w:rFonts w:ascii="Arial" w:hAnsi="Arial" w:cs="Arial"/>
          <w:sz w:val="20"/>
        </w:rPr>
        <w:t>te und ihren Besonderheiten. Die Tour findet vom 14. Juni bis 14. Juli täglich in deutscher und englischer Sprache statt und kostet 5€</w:t>
      </w:r>
      <w:r w:rsidR="00FE7C7A">
        <w:rPr>
          <w:rFonts w:ascii="Arial" w:hAnsi="Arial" w:cs="Arial"/>
          <w:sz w:val="20"/>
        </w:rPr>
        <w:t xml:space="preserve"> </w:t>
      </w:r>
      <w:r w:rsidR="00FE7C7A" w:rsidRPr="00887C32">
        <w:rPr>
          <w:rFonts w:ascii="Arial" w:hAnsi="Arial" w:cs="Arial"/>
          <w:sz w:val="20"/>
        </w:rPr>
        <w:t xml:space="preserve">– </w:t>
      </w:r>
      <w:r w:rsidR="00FE7C7A" w:rsidRPr="00FE7C7A">
        <w:rPr>
          <w:rFonts w:ascii="Arial" w:hAnsi="Arial" w:cs="Arial"/>
          <w:sz w:val="20"/>
        </w:rPr>
        <w:t>Tickets sind</w:t>
      </w:r>
      <w:r w:rsidR="00FE7C7A">
        <w:rPr>
          <w:rFonts w:ascii="Arial" w:hAnsi="Arial" w:cs="Arial"/>
          <w:sz w:val="20"/>
        </w:rPr>
        <w:t xml:space="preserve"> online und</w:t>
      </w:r>
      <w:r w:rsidR="00FE7C7A" w:rsidRPr="00FE7C7A">
        <w:rPr>
          <w:rFonts w:ascii="Arial" w:hAnsi="Arial" w:cs="Arial"/>
          <w:sz w:val="20"/>
        </w:rPr>
        <w:t xml:space="preserve"> im i-Punkt erhältlich</w:t>
      </w:r>
      <w:r w:rsidRPr="00E468CE">
        <w:rPr>
          <w:rFonts w:ascii="Arial" w:hAnsi="Arial" w:cs="Arial"/>
          <w:sz w:val="20"/>
        </w:rPr>
        <w:t>. Treffpunkt</w:t>
      </w:r>
      <w:r w:rsidR="005E514E">
        <w:rPr>
          <w:rFonts w:ascii="Arial" w:hAnsi="Arial" w:cs="Arial"/>
          <w:sz w:val="20"/>
        </w:rPr>
        <w:t xml:space="preserve"> ist die</w:t>
      </w:r>
      <w:r w:rsidRPr="00E468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Tourist Information i-Punkt (</w:t>
      </w:r>
      <w:r w:rsidRPr="00E468CE">
        <w:rPr>
          <w:rFonts w:ascii="Arial" w:hAnsi="Arial" w:cs="Arial"/>
          <w:sz w:val="20"/>
        </w:rPr>
        <w:t>Königstraße 1A, 70173 Stuttgart</w:t>
      </w:r>
      <w:r>
        <w:rPr>
          <w:rFonts w:ascii="Arial" w:hAnsi="Arial" w:cs="Arial"/>
          <w:sz w:val="20"/>
        </w:rPr>
        <w:t>)</w:t>
      </w:r>
      <w:r w:rsidRPr="00E468CE">
        <w:rPr>
          <w:rFonts w:ascii="Arial" w:hAnsi="Arial" w:cs="Arial"/>
          <w:sz w:val="20"/>
        </w:rPr>
        <w:t xml:space="preserve">. </w:t>
      </w:r>
    </w:p>
    <w:p w14:paraId="763252F6" w14:textId="39E7EABE" w:rsidR="00E468CE" w:rsidRP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1" w:history="1">
        <w:r w:rsidRPr="006E1D7E">
          <w:rPr>
            <w:rStyle w:val="Hyperlink"/>
            <w:rFonts w:ascii="Arial" w:hAnsi="Arial" w:cs="Arial"/>
            <w:sz w:val="20"/>
          </w:rPr>
          <w:t>www.stuttgart-tourist.de/e-all-about-stuttgart-stuttgart-fuer-alle-besucher</w:t>
        </w:r>
      </w:hyperlink>
      <w:r>
        <w:rPr>
          <w:rFonts w:ascii="Arial" w:hAnsi="Arial" w:cs="Arial"/>
          <w:sz w:val="20"/>
        </w:rPr>
        <w:t xml:space="preserve"> </w:t>
      </w:r>
    </w:p>
    <w:p w14:paraId="1A0E1EA9" w14:textId="039614AC" w:rsid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</w:p>
    <w:p w14:paraId="2FA3BEDC" w14:textId="289EE3F5" w:rsidR="00E468CE" w:rsidRPr="00273140" w:rsidRDefault="00301559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273140">
        <w:rPr>
          <w:rFonts w:ascii="Arial Rounded MT Bold" w:hAnsi="Arial Rounded MT Bold" w:cs="Arial"/>
          <w:sz w:val="20"/>
        </w:rPr>
        <w:t xml:space="preserve">Gruppenführungen in die Region Stuttgart </w:t>
      </w:r>
    </w:p>
    <w:p w14:paraId="729BF149" w14:textId="56339C72" w:rsidR="00444E68" w:rsidRDefault="00444E68" w:rsidP="00E468CE">
      <w:pPr>
        <w:spacing w:line="360" w:lineRule="auto"/>
        <w:ind w:left="425"/>
        <w:rPr>
          <w:rFonts w:ascii="Arial" w:hAnsi="Arial" w:cs="Arial"/>
          <w:sz w:val="20"/>
        </w:rPr>
      </w:pPr>
      <w:r w:rsidRPr="00273140">
        <w:rPr>
          <w:rFonts w:ascii="Arial" w:hAnsi="Arial" w:cs="Arial"/>
          <w:sz w:val="20"/>
        </w:rPr>
        <w:t>Die Region rund um Stuttgart besticht</w:t>
      </w:r>
      <w:r w:rsidRPr="00887C32">
        <w:rPr>
          <w:rFonts w:ascii="Arial" w:hAnsi="Arial" w:cs="Arial"/>
          <w:sz w:val="20"/>
        </w:rPr>
        <w:t xml:space="preserve"> mit barocker Eleganz, charmanten Altstädten und eindrucksvoller Natur – so schön ist Abseits in Stuttgart. Egal ob mit der Familie, dem Fanclub oder unter Freunden, ein erfahrener Guide begleitet die Gruppe nach Ludwigsburg, </w:t>
      </w:r>
      <w:r w:rsidR="00EC062C">
        <w:rPr>
          <w:rFonts w:ascii="Arial" w:hAnsi="Arial" w:cs="Arial"/>
          <w:sz w:val="20"/>
        </w:rPr>
        <w:t>an den Bodensee</w:t>
      </w:r>
      <w:r w:rsidR="00360912">
        <w:rPr>
          <w:rFonts w:ascii="Arial" w:hAnsi="Arial" w:cs="Arial"/>
          <w:sz w:val="20"/>
        </w:rPr>
        <w:t>,</w:t>
      </w:r>
      <w:r w:rsidR="00EC062C">
        <w:rPr>
          <w:rFonts w:ascii="Arial" w:hAnsi="Arial" w:cs="Arial"/>
          <w:sz w:val="20"/>
        </w:rPr>
        <w:t xml:space="preserve"> in den Schwarzwald oder nach </w:t>
      </w:r>
      <w:r w:rsidRPr="00887C32">
        <w:rPr>
          <w:rFonts w:ascii="Arial" w:hAnsi="Arial" w:cs="Arial"/>
          <w:sz w:val="20"/>
        </w:rPr>
        <w:t>Heidelberg</w:t>
      </w:r>
      <w:r w:rsidR="00EC062C">
        <w:rPr>
          <w:rFonts w:ascii="Arial" w:hAnsi="Arial" w:cs="Arial"/>
          <w:sz w:val="20"/>
        </w:rPr>
        <w:t xml:space="preserve">. </w:t>
      </w:r>
      <w:r w:rsidR="00273140">
        <w:rPr>
          <w:rFonts w:ascii="Arial" w:hAnsi="Arial" w:cs="Arial"/>
          <w:sz w:val="20"/>
        </w:rPr>
        <w:t xml:space="preserve">Alle Touren sind auf individuelle Anfrage auf Deutsch oder Englisch buchbar. </w:t>
      </w:r>
    </w:p>
    <w:p w14:paraId="3B00B5BC" w14:textId="4644A55C" w:rsidR="00EC062C" w:rsidRPr="00887C32" w:rsidRDefault="00EC062C" w:rsidP="00E468C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2" w:history="1">
        <w:r w:rsidRPr="006005A5">
          <w:rPr>
            <w:rStyle w:val="Hyperlink"/>
            <w:rFonts w:ascii="Arial" w:hAnsi="Arial" w:cs="Arial"/>
            <w:sz w:val="20"/>
          </w:rPr>
          <w:t>www.stuttgart-tourist.de/stuttgart-touren-tickets-buchen/gruppenfuehrungen-stuttgart</w:t>
        </w:r>
      </w:hyperlink>
      <w:r>
        <w:rPr>
          <w:rFonts w:ascii="Arial" w:hAnsi="Arial" w:cs="Arial"/>
          <w:sz w:val="20"/>
        </w:rPr>
        <w:t xml:space="preserve"> </w:t>
      </w:r>
    </w:p>
    <w:p w14:paraId="15ADE1D0" w14:textId="77777777" w:rsidR="00E468CE" w:rsidRPr="00887C32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</w:p>
    <w:p w14:paraId="2ABAF244" w14:textId="2DBF0EF7" w:rsidR="00E468CE" w:rsidRPr="00E468CE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E468CE">
        <w:rPr>
          <w:rFonts w:ascii="Arial Rounded MT Bold" w:hAnsi="Arial Rounded MT Bold" w:cs="Arial"/>
          <w:sz w:val="20"/>
        </w:rPr>
        <w:t xml:space="preserve">Stuttgart </w:t>
      </w:r>
      <w:proofErr w:type="spellStart"/>
      <w:r w:rsidRPr="00E468CE">
        <w:rPr>
          <w:rFonts w:ascii="Arial Rounded MT Bold" w:hAnsi="Arial Rounded MT Bold" w:cs="Arial"/>
          <w:sz w:val="20"/>
        </w:rPr>
        <w:t>Citytour</w:t>
      </w:r>
      <w:proofErr w:type="spellEnd"/>
      <w:r w:rsidRPr="00E468CE">
        <w:rPr>
          <w:rFonts w:ascii="Arial Rounded MT Bold" w:hAnsi="Arial Rounded MT Bold" w:cs="Arial"/>
          <w:sz w:val="20"/>
        </w:rPr>
        <w:t xml:space="preserve">  </w:t>
      </w:r>
    </w:p>
    <w:p w14:paraId="60ECEF5F" w14:textId="614166BD" w:rsidR="00E468CE" w:rsidRPr="00D70D69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 w:rsidRPr="00E468CE">
        <w:rPr>
          <w:rFonts w:ascii="Arial" w:hAnsi="Arial" w:cs="Arial"/>
          <w:sz w:val="20"/>
        </w:rPr>
        <w:t xml:space="preserve">Im bewährten Hop on Hop off-Prinzip fährt die Stuttgart </w:t>
      </w:r>
      <w:proofErr w:type="spellStart"/>
      <w:r w:rsidRPr="00E468CE">
        <w:rPr>
          <w:rFonts w:ascii="Arial" w:hAnsi="Arial" w:cs="Arial"/>
          <w:sz w:val="20"/>
        </w:rPr>
        <w:t>Citytour</w:t>
      </w:r>
      <w:proofErr w:type="spellEnd"/>
      <w:r w:rsidRPr="00E468CE">
        <w:rPr>
          <w:rFonts w:ascii="Arial" w:hAnsi="Arial" w:cs="Arial"/>
          <w:sz w:val="20"/>
        </w:rPr>
        <w:t xml:space="preserve"> auf drei Routen durch die baden-württembergische Landeshauptstadt. Die </w:t>
      </w:r>
      <w:r w:rsidR="006D0365">
        <w:rPr>
          <w:rFonts w:ascii="Arial Rounded MT Bold" w:hAnsi="Arial Rounded MT Bold" w:cs="Arial"/>
          <w:sz w:val="20"/>
        </w:rPr>
        <w:t>B</w:t>
      </w:r>
      <w:r w:rsidRPr="006D0365">
        <w:rPr>
          <w:rFonts w:ascii="Arial Rounded MT Bold" w:hAnsi="Arial Rounded MT Bold" w:cs="Arial"/>
          <w:sz w:val="20"/>
        </w:rPr>
        <w:t xml:space="preserve">laue Tour </w:t>
      </w:r>
      <w:r w:rsidRPr="00E468CE">
        <w:rPr>
          <w:rFonts w:ascii="Arial" w:hAnsi="Arial" w:cs="Arial"/>
          <w:sz w:val="20"/>
        </w:rPr>
        <w:t xml:space="preserve">führt in rund 100 Minuten entlang der wichtigsten Sehenswürdigkeiten, darunter das </w:t>
      </w:r>
      <w:proofErr w:type="gramStart"/>
      <w:r w:rsidRPr="00E468CE">
        <w:rPr>
          <w:rFonts w:ascii="Arial" w:hAnsi="Arial" w:cs="Arial"/>
          <w:sz w:val="20"/>
        </w:rPr>
        <w:t>Mercedes-Benz Museum</w:t>
      </w:r>
      <w:proofErr w:type="gramEnd"/>
      <w:r w:rsidRPr="00E468CE">
        <w:rPr>
          <w:rFonts w:ascii="Arial" w:hAnsi="Arial" w:cs="Arial"/>
          <w:sz w:val="20"/>
        </w:rPr>
        <w:t xml:space="preserve"> gegenüber der Arena Stuttgart und der </w:t>
      </w:r>
      <w:proofErr w:type="spellStart"/>
      <w:r w:rsidRPr="00E468CE">
        <w:rPr>
          <w:rFonts w:ascii="Arial" w:hAnsi="Arial" w:cs="Arial"/>
          <w:sz w:val="20"/>
        </w:rPr>
        <w:t>Killesbergpark</w:t>
      </w:r>
      <w:proofErr w:type="spellEnd"/>
      <w:r w:rsidRPr="00E468CE">
        <w:rPr>
          <w:rFonts w:ascii="Arial" w:hAnsi="Arial" w:cs="Arial"/>
          <w:sz w:val="20"/>
        </w:rPr>
        <w:t xml:space="preserve"> </w:t>
      </w:r>
      <w:r w:rsidR="00D74AD3">
        <w:rPr>
          <w:rFonts w:ascii="Arial" w:hAnsi="Arial" w:cs="Arial"/>
          <w:sz w:val="20"/>
        </w:rPr>
        <w:t>–</w:t>
      </w:r>
      <w:r w:rsidRPr="00E468CE">
        <w:rPr>
          <w:rFonts w:ascii="Arial" w:hAnsi="Arial" w:cs="Arial"/>
          <w:sz w:val="20"/>
        </w:rPr>
        <w:t xml:space="preserve"> ein Ort abseits des Trubels. Unter anderem zum SWR Fernsehturm Stuttgart, der sich auch im Logo der Host City Stuttgart wiederfindet, fährt die </w:t>
      </w:r>
      <w:r w:rsidRPr="006D0365">
        <w:rPr>
          <w:rFonts w:ascii="Arial Rounded MT Bold" w:hAnsi="Arial Rounded MT Bold" w:cs="Arial"/>
          <w:sz w:val="20"/>
        </w:rPr>
        <w:t xml:space="preserve">Grüne Tour </w:t>
      </w:r>
      <w:r w:rsidRPr="00E468CE">
        <w:rPr>
          <w:rFonts w:ascii="Arial" w:hAnsi="Arial" w:cs="Arial"/>
          <w:sz w:val="20"/>
        </w:rPr>
        <w:t xml:space="preserve">auf ihrer </w:t>
      </w:r>
      <w:r w:rsidR="00D74AD3">
        <w:rPr>
          <w:rFonts w:ascii="Arial" w:hAnsi="Arial" w:cs="Arial"/>
          <w:sz w:val="20"/>
        </w:rPr>
        <w:t xml:space="preserve">einstündigen </w:t>
      </w:r>
      <w:r w:rsidRPr="00E468CE">
        <w:rPr>
          <w:rFonts w:ascii="Arial" w:hAnsi="Arial" w:cs="Arial"/>
          <w:sz w:val="20"/>
        </w:rPr>
        <w:t>Route durch den Stuttgarter Süden und Westen.</w:t>
      </w:r>
      <w:r w:rsidR="00D74AD3">
        <w:rPr>
          <w:rFonts w:ascii="Arial" w:hAnsi="Arial" w:cs="Arial"/>
          <w:sz w:val="20"/>
        </w:rPr>
        <w:t xml:space="preserve"> Auf dem Weg liegen </w:t>
      </w:r>
      <w:r w:rsidR="00D74AD3">
        <w:rPr>
          <w:rFonts w:ascii="Arial" w:hAnsi="Arial" w:cs="Arial"/>
          <w:sz w:val="20"/>
        </w:rPr>
        <w:lastRenderedPageBreak/>
        <w:t>acht Haltepunkte zum individuellen Ein- und Aussteigen.</w:t>
      </w:r>
      <w:r w:rsidRPr="00E468CE">
        <w:rPr>
          <w:rFonts w:ascii="Arial" w:hAnsi="Arial" w:cs="Arial"/>
          <w:sz w:val="20"/>
        </w:rPr>
        <w:t xml:space="preserve"> Während Fahrgäste bei diesen beiden Touren in markante rote Doppeldeckerbusse der Stuttgarter Marke Mercedes-Benz einsteigen dürfen, geht es bei der </w:t>
      </w:r>
      <w:r w:rsidRPr="006D0365">
        <w:rPr>
          <w:rFonts w:ascii="Arial Rounded MT Bold" w:hAnsi="Arial Rounded MT Bold" w:cs="Arial"/>
          <w:sz w:val="20"/>
        </w:rPr>
        <w:t xml:space="preserve">Stuttgart </w:t>
      </w:r>
      <w:proofErr w:type="spellStart"/>
      <w:r w:rsidRPr="006D0365">
        <w:rPr>
          <w:rFonts w:ascii="Arial Rounded MT Bold" w:hAnsi="Arial Rounded MT Bold" w:cs="Arial"/>
          <w:sz w:val="20"/>
        </w:rPr>
        <w:t>Weintour</w:t>
      </w:r>
      <w:proofErr w:type="spellEnd"/>
      <w:r w:rsidRPr="00E468CE">
        <w:rPr>
          <w:rFonts w:ascii="Arial" w:hAnsi="Arial" w:cs="Arial"/>
          <w:sz w:val="20"/>
        </w:rPr>
        <w:t xml:space="preserve"> mit einem kleinen roten Elektrobus auf eine idyllis</w:t>
      </w:r>
      <w:r w:rsidR="00564093">
        <w:rPr>
          <w:rFonts w:ascii="Arial" w:hAnsi="Arial" w:cs="Arial"/>
          <w:sz w:val="20"/>
        </w:rPr>
        <w:t>c</w:t>
      </w:r>
      <w:r w:rsidRPr="00E468CE">
        <w:rPr>
          <w:rFonts w:ascii="Arial" w:hAnsi="Arial" w:cs="Arial"/>
          <w:sz w:val="20"/>
        </w:rPr>
        <w:t xml:space="preserve">he Fahrt durch Stuttgarts Weinberge. Ein Ausstieg lohnt sich zum Beispiel an der Grabkapelle auf dem Württemberg </w:t>
      </w:r>
      <w:r w:rsidR="00D74AD3">
        <w:rPr>
          <w:rFonts w:ascii="Arial" w:hAnsi="Arial" w:cs="Arial"/>
          <w:sz w:val="20"/>
        </w:rPr>
        <w:t>–</w:t>
      </w:r>
      <w:r w:rsidRPr="00E468CE">
        <w:rPr>
          <w:rFonts w:ascii="Arial" w:hAnsi="Arial" w:cs="Arial"/>
          <w:sz w:val="20"/>
        </w:rPr>
        <w:t xml:space="preserve"> hier </w:t>
      </w:r>
      <w:r w:rsidR="00104147">
        <w:rPr>
          <w:rFonts w:ascii="Arial" w:hAnsi="Arial" w:cs="Arial"/>
          <w:sz w:val="20"/>
        </w:rPr>
        <w:t>lässt</w:t>
      </w:r>
      <w:r w:rsidRPr="00E468CE">
        <w:rPr>
          <w:rFonts w:ascii="Arial" w:hAnsi="Arial" w:cs="Arial"/>
          <w:sz w:val="20"/>
        </w:rPr>
        <w:t xml:space="preserve"> sich die Besichtigung </w:t>
      </w:r>
      <w:r w:rsidRPr="00D70D69">
        <w:rPr>
          <w:rFonts w:ascii="Arial" w:hAnsi="Arial" w:cs="Arial"/>
          <w:sz w:val="20"/>
        </w:rPr>
        <w:t>des Denkmals ewiger Liebe mit einem Spaziergang durch die Weinreben und dem Ausblick auf die Arena Stuttgart kombi</w:t>
      </w:r>
      <w:r w:rsidR="00D74AD3" w:rsidRPr="00D70D69">
        <w:rPr>
          <w:rFonts w:ascii="Arial" w:hAnsi="Arial" w:cs="Arial"/>
          <w:sz w:val="20"/>
        </w:rPr>
        <w:t>ni</w:t>
      </w:r>
      <w:r w:rsidRPr="00D70D69">
        <w:rPr>
          <w:rFonts w:ascii="Arial" w:hAnsi="Arial" w:cs="Arial"/>
          <w:sz w:val="20"/>
        </w:rPr>
        <w:t xml:space="preserve">eren. Auch das Weinbaumuseum Stuttgart im Weinort </w:t>
      </w:r>
      <w:proofErr w:type="spellStart"/>
      <w:r w:rsidRPr="00D70D69">
        <w:rPr>
          <w:rFonts w:ascii="Arial" w:hAnsi="Arial" w:cs="Arial"/>
          <w:sz w:val="20"/>
        </w:rPr>
        <w:t>Uhlbach</w:t>
      </w:r>
      <w:proofErr w:type="spellEnd"/>
      <w:r w:rsidRPr="00D70D69">
        <w:rPr>
          <w:rFonts w:ascii="Arial" w:hAnsi="Arial" w:cs="Arial"/>
          <w:sz w:val="20"/>
        </w:rPr>
        <w:t xml:space="preserve"> liegt auf der Route </w:t>
      </w:r>
      <w:r w:rsidR="00D74AD3" w:rsidRPr="00D70D69">
        <w:rPr>
          <w:rFonts w:ascii="Arial" w:hAnsi="Arial" w:cs="Arial"/>
          <w:sz w:val="20"/>
        </w:rPr>
        <w:t>–</w:t>
      </w:r>
      <w:r w:rsidRPr="00D70D69">
        <w:rPr>
          <w:rFonts w:ascii="Arial" w:hAnsi="Arial" w:cs="Arial"/>
          <w:sz w:val="20"/>
        </w:rPr>
        <w:t xml:space="preserve"> zur UEFA EURO 2024 </w:t>
      </w:r>
      <w:r w:rsidR="00D74AD3" w:rsidRPr="00D70D69">
        <w:rPr>
          <w:rFonts w:ascii="Arial" w:hAnsi="Arial" w:cs="Arial"/>
          <w:sz w:val="20"/>
        </w:rPr>
        <w:t>mit Sonderöffnungszeiten</w:t>
      </w:r>
      <w:r w:rsidR="006D0365" w:rsidRPr="00D70D69">
        <w:rPr>
          <w:rFonts w:ascii="Arial" w:hAnsi="Arial" w:cs="Arial"/>
          <w:sz w:val="20"/>
        </w:rPr>
        <w:t xml:space="preserve"> (18. &amp; 25.6. 14 – 18 Uhr und 19. &amp; 26.6. 11 – 16 Uhr)</w:t>
      </w:r>
      <w:r w:rsidR="00D74AD3" w:rsidRPr="00D70D69">
        <w:rPr>
          <w:rFonts w:ascii="Arial" w:hAnsi="Arial" w:cs="Arial"/>
          <w:sz w:val="20"/>
        </w:rPr>
        <w:t xml:space="preserve">. </w:t>
      </w:r>
    </w:p>
    <w:p w14:paraId="15B446FF" w14:textId="4014715D" w:rsidR="006D0365" w:rsidRPr="00D70D69" w:rsidRDefault="006D0365" w:rsidP="00E468CE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 w:rsidRPr="00D70D69">
        <w:rPr>
          <w:rFonts w:ascii="Arial" w:hAnsi="Arial" w:cs="Arial"/>
          <w:sz w:val="20"/>
          <w:u w:val="single"/>
        </w:rPr>
        <w:t xml:space="preserve">Fahrzeiten Stuttgart </w:t>
      </w:r>
      <w:proofErr w:type="spellStart"/>
      <w:r w:rsidRPr="00D70D69">
        <w:rPr>
          <w:rFonts w:ascii="Arial" w:hAnsi="Arial" w:cs="Arial"/>
          <w:sz w:val="20"/>
          <w:u w:val="single"/>
        </w:rPr>
        <w:t>Citytour</w:t>
      </w:r>
      <w:proofErr w:type="spellEnd"/>
      <w:r w:rsidRPr="00D70D69">
        <w:rPr>
          <w:rFonts w:ascii="Arial" w:hAnsi="Arial" w:cs="Arial"/>
          <w:sz w:val="20"/>
          <w:u w:val="single"/>
        </w:rPr>
        <w:t xml:space="preserve">: </w:t>
      </w:r>
    </w:p>
    <w:p w14:paraId="7F977524" w14:textId="76FE735D" w:rsidR="006D0365" w:rsidRPr="00D70D69" w:rsidRDefault="006D0365" w:rsidP="006D0365">
      <w:pPr>
        <w:spacing w:line="360" w:lineRule="auto"/>
        <w:ind w:left="425"/>
        <w:rPr>
          <w:rFonts w:ascii="Arial" w:hAnsi="Arial" w:cs="Arial"/>
          <w:sz w:val="20"/>
        </w:rPr>
      </w:pPr>
      <w:r w:rsidRPr="00D70D69">
        <w:rPr>
          <w:rFonts w:ascii="Arial Rounded MT Bold" w:hAnsi="Arial Rounded MT Bold" w:cs="Arial"/>
          <w:sz w:val="20"/>
        </w:rPr>
        <w:t>Blaue Tour:</w:t>
      </w:r>
      <w:r w:rsidRPr="00D70D69">
        <w:rPr>
          <w:rFonts w:ascii="Arial" w:hAnsi="Arial" w:cs="Arial"/>
          <w:sz w:val="20"/>
        </w:rPr>
        <w:t xml:space="preserve"> Mo – So jeweils stündlich von 10–17 Uhr (nicht an Spieltagen der UEFA EURO 2024 in Stuttgart: 16.6. / 19.6. / 23.6. / 26.6. / 5.7.)</w:t>
      </w:r>
    </w:p>
    <w:p w14:paraId="7075E082" w14:textId="587CE18B" w:rsidR="006D0365" w:rsidRPr="00D70D69" w:rsidRDefault="006D0365" w:rsidP="006D0365">
      <w:pPr>
        <w:spacing w:line="360" w:lineRule="auto"/>
        <w:ind w:left="425"/>
        <w:rPr>
          <w:rFonts w:ascii="Arial" w:hAnsi="Arial" w:cs="Arial"/>
          <w:sz w:val="20"/>
        </w:rPr>
      </w:pPr>
      <w:r w:rsidRPr="00D70D69">
        <w:rPr>
          <w:rFonts w:ascii="Arial Rounded MT Bold" w:hAnsi="Arial Rounded MT Bold" w:cs="Arial"/>
          <w:sz w:val="20"/>
        </w:rPr>
        <w:t>Grüne Tour:</w:t>
      </w:r>
      <w:r w:rsidRPr="00D70D69">
        <w:rPr>
          <w:rFonts w:ascii="Arial" w:hAnsi="Arial" w:cs="Arial"/>
          <w:sz w:val="20"/>
        </w:rPr>
        <w:t xml:space="preserve"> Fr, Sa, So 11.00 | 12.20 | 14.00 | 15.20 | 16.40 (zusätzliche Fahrten am 19.6. </w:t>
      </w:r>
      <w:r w:rsidR="00104147" w:rsidRPr="00D70D69">
        <w:rPr>
          <w:rFonts w:ascii="Arial" w:hAnsi="Arial" w:cs="Arial"/>
          <w:sz w:val="20"/>
        </w:rPr>
        <w:t>&amp;</w:t>
      </w:r>
      <w:r w:rsidRPr="00D70D69">
        <w:rPr>
          <w:rFonts w:ascii="Arial" w:hAnsi="Arial" w:cs="Arial"/>
          <w:sz w:val="20"/>
        </w:rPr>
        <w:t xml:space="preserve"> 26.6.)</w:t>
      </w:r>
    </w:p>
    <w:p w14:paraId="4EC630A6" w14:textId="74C42E09" w:rsidR="006D0365" w:rsidRPr="00D70D69" w:rsidRDefault="006D0365" w:rsidP="006D0365">
      <w:pPr>
        <w:spacing w:line="360" w:lineRule="auto"/>
        <w:ind w:left="425"/>
        <w:rPr>
          <w:rFonts w:ascii="Arial" w:hAnsi="Arial" w:cs="Arial"/>
          <w:sz w:val="20"/>
        </w:rPr>
      </w:pPr>
      <w:proofErr w:type="spellStart"/>
      <w:r w:rsidRPr="00D70D69">
        <w:rPr>
          <w:rFonts w:ascii="Arial Rounded MT Bold" w:hAnsi="Arial Rounded MT Bold" w:cs="Arial"/>
          <w:sz w:val="20"/>
        </w:rPr>
        <w:t>Weintour</w:t>
      </w:r>
      <w:proofErr w:type="spellEnd"/>
      <w:r w:rsidRPr="00D70D69">
        <w:rPr>
          <w:rFonts w:ascii="Arial Rounded MT Bold" w:hAnsi="Arial Rounded MT Bold" w:cs="Arial"/>
          <w:sz w:val="20"/>
        </w:rPr>
        <w:t>:</w:t>
      </w:r>
      <w:r w:rsidRPr="00D70D69">
        <w:rPr>
          <w:rFonts w:ascii="Arial" w:hAnsi="Arial" w:cs="Arial"/>
          <w:sz w:val="20"/>
        </w:rPr>
        <w:t xml:space="preserve"> Sa, So 10.50 | 11.50 | 12.50 | 13.50 | 14.50 | 15.50 | 16.50</w:t>
      </w:r>
    </w:p>
    <w:p w14:paraId="65481E5A" w14:textId="3C17654D" w:rsidR="00FE7C7A" w:rsidRPr="00E468CE" w:rsidRDefault="00E468CE" w:rsidP="00D70D69">
      <w:pPr>
        <w:spacing w:line="360" w:lineRule="auto"/>
        <w:ind w:left="425"/>
        <w:rPr>
          <w:rFonts w:ascii="Arial" w:hAnsi="Arial" w:cs="Arial"/>
          <w:sz w:val="20"/>
        </w:rPr>
      </w:pPr>
      <w:r w:rsidRPr="00D70D69">
        <w:rPr>
          <w:rFonts w:ascii="Arial" w:hAnsi="Arial" w:cs="Arial"/>
          <w:sz w:val="20"/>
        </w:rPr>
        <w:t xml:space="preserve">Weitere Informationen unter </w:t>
      </w:r>
      <w:hyperlink r:id="rId13" w:history="1">
        <w:r w:rsidRPr="00D70D69">
          <w:rPr>
            <w:rStyle w:val="Hyperlink"/>
            <w:rFonts w:ascii="Arial" w:hAnsi="Arial" w:cs="Arial"/>
            <w:sz w:val="20"/>
          </w:rPr>
          <w:t>www.stuttgart-citytour.de</w:t>
        </w:r>
      </w:hyperlink>
      <w:r>
        <w:rPr>
          <w:rFonts w:ascii="Arial" w:hAnsi="Arial" w:cs="Arial"/>
          <w:sz w:val="20"/>
        </w:rPr>
        <w:t xml:space="preserve"> </w:t>
      </w:r>
    </w:p>
    <w:p w14:paraId="7CA7F317" w14:textId="77777777" w:rsidR="00E468CE" w:rsidRP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</w:p>
    <w:p w14:paraId="5225A28E" w14:textId="6FCF0ECA" w:rsidR="00E468CE" w:rsidRPr="00E468CE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 xml:space="preserve">Stuttgart Tourist Guide – die </w:t>
      </w:r>
      <w:r w:rsidRPr="00E468CE">
        <w:rPr>
          <w:rFonts w:ascii="Arial Rounded MT Bold" w:hAnsi="Arial Rounded MT Bold" w:cs="Arial"/>
          <w:sz w:val="20"/>
        </w:rPr>
        <w:t xml:space="preserve">App </w:t>
      </w:r>
      <w:r>
        <w:rPr>
          <w:rFonts w:ascii="Arial Rounded MT Bold" w:hAnsi="Arial Rounded MT Bold" w:cs="Arial"/>
          <w:sz w:val="20"/>
        </w:rPr>
        <w:t>für Stuttgart</w:t>
      </w:r>
    </w:p>
    <w:p w14:paraId="7FC4D271" w14:textId="1F53880A" w:rsid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 w:rsidRPr="00E468CE">
        <w:rPr>
          <w:rFonts w:ascii="Arial" w:hAnsi="Arial" w:cs="Arial"/>
          <w:sz w:val="20"/>
        </w:rPr>
        <w:t xml:space="preserve">All diese und viele weitere Informationen haben </w:t>
      </w:r>
      <w:proofErr w:type="spellStart"/>
      <w:proofErr w:type="gramStart"/>
      <w:r w:rsidRPr="00E468CE">
        <w:rPr>
          <w:rFonts w:ascii="Arial" w:hAnsi="Arial" w:cs="Arial"/>
          <w:sz w:val="20"/>
        </w:rPr>
        <w:t>Besucher:innen</w:t>
      </w:r>
      <w:proofErr w:type="spellEnd"/>
      <w:proofErr w:type="gramEnd"/>
      <w:r w:rsidRPr="00E468CE">
        <w:rPr>
          <w:rFonts w:ascii="Arial" w:hAnsi="Arial" w:cs="Arial"/>
          <w:sz w:val="20"/>
        </w:rPr>
        <w:t xml:space="preserve"> mit dem Stuttgart Guide griffbereit immer dabei. </w:t>
      </w:r>
      <w:r w:rsidR="006D0365">
        <w:rPr>
          <w:rFonts w:ascii="Arial" w:hAnsi="Arial" w:cs="Arial"/>
          <w:sz w:val="20"/>
        </w:rPr>
        <w:t xml:space="preserve">Die App dient als digitaler Reiseführer und </w:t>
      </w:r>
      <w:r w:rsidR="00141CBD">
        <w:rPr>
          <w:rFonts w:ascii="Arial" w:hAnsi="Arial" w:cs="Arial"/>
          <w:sz w:val="20"/>
        </w:rPr>
        <w:t>bündelt a</w:t>
      </w:r>
      <w:r w:rsidR="006D0365">
        <w:rPr>
          <w:rFonts w:ascii="Arial" w:hAnsi="Arial" w:cs="Arial"/>
          <w:sz w:val="20"/>
        </w:rPr>
        <w:t xml:space="preserve">lle Stuttgart-Highlights mit </w:t>
      </w:r>
      <w:r w:rsidR="00141CBD">
        <w:rPr>
          <w:rFonts w:ascii="Arial" w:hAnsi="Arial" w:cs="Arial"/>
          <w:sz w:val="20"/>
        </w:rPr>
        <w:t xml:space="preserve">Lageplan, liefert aktuelle Tipps und </w:t>
      </w:r>
      <w:proofErr w:type="spellStart"/>
      <w:r w:rsidR="00141CBD">
        <w:rPr>
          <w:rFonts w:ascii="Arial" w:hAnsi="Arial" w:cs="Arial"/>
          <w:sz w:val="20"/>
        </w:rPr>
        <w:t>Insights</w:t>
      </w:r>
      <w:proofErr w:type="spellEnd"/>
      <w:r w:rsidR="00141CBD">
        <w:rPr>
          <w:rFonts w:ascii="Arial" w:hAnsi="Arial" w:cs="Arial"/>
          <w:sz w:val="20"/>
        </w:rPr>
        <w:t xml:space="preserve">, </w:t>
      </w:r>
      <w:r w:rsidR="00141CBD" w:rsidRPr="00141CBD">
        <w:rPr>
          <w:rFonts w:ascii="Arial" w:hAnsi="Arial" w:cs="Arial"/>
          <w:sz w:val="20"/>
        </w:rPr>
        <w:t xml:space="preserve">die zu den persönlichen Interessen passen, und fungiert bei kuratierten </w:t>
      </w:r>
      <w:proofErr w:type="spellStart"/>
      <w:r w:rsidR="00141CBD" w:rsidRPr="00141CBD">
        <w:rPr>
          <w:rFonts w:ascii="Arial" w:hAnsi="Arial" w:cs="Arial"/>
          <w:sz w:val="20"/>
        </w:rPr>
        <w:t>Walks</w:t>
      </w:r>
      <w:proofErr w:type="spellEnd"/>
      <w:r w:rsidR="00141CBD" w:rsidRPr="00141CBD">
        <w:rPr>
          <w:rFonts w:ascii="Arial" w:hAnsi="Arial" w:cs="Arial"/>
          <w:sz w:val="20"/>
        </w:rPr>
        <w:t xml:space="preserve"> in verschiedene Stadtviertel,  zu besonderen Orten oder an spektakuläre Aussichtspunkte sogar als </w:t>
      </w:r>
      <w:proofErr w:type="spellStart"/>
      <w:r w:rsidR="00104147">
        <w:rPr>
          <w:rFonts w:ascii="Arial" w:hAnsi="Arial" w:cs="Arial"/>
          <w:sz w:val="20"/>
        </w:rPr>
        <w:t>Stadtführer:in</w:t>
      </w:r>
      <w:proofErr w:type="spellEnd"/>
      <w:r w:rsidR="00141CBD" w:rsidRPr="00141CBD">
        <w:rPr>
          <w:rFonts w:ascii="Arial" w:hAnsi="Arial" w:cs="Arial"/>
          <w:sz w:val="20"/>
        </w:rPr>
        <w:t xml:space="preserve">. Neben </w:t>
      </w:r>
      <w:r w:rsidR="006D0365" w:rsidRPr="00141CBD">
        <w:rPr>
          <w:rFonts w:ascii="Arial" w:hAnsi="Arial" w:cs="Arial"/>
          <w:sz w:val="20"/>
        </w:rPr>
        <w:t xml:space="preserve">touristischen Informationen </w:t>
      </w:r>
      <w:r w:rsidR="00141CBD" w:rsidRPr="00141CBD">
        <w:rPr>
          <w:rFonts w:ascii="Arial" w:hAnsi="Arial" w:cs="Arial"/>
          <w:sz w:val="20"/>
        </w:rPr>
        <w:t xml:space="preserve">finden </w:t>
      </w:r>
      <w:proofErr w:type="spellStart"/>
      <w:proofErr w:type="gramStart"/>
      <w:r w:rsidR="00141CBD" w:rsidRPr="00141CBD">
        <w:rPr>
          <w:rFonts w:ascii="Arial" w:hAnsi="Arial" w:cs="Arial"/>
          <w:sz w:val="20"/>
        </w:rPr>
        <w:t>Nutzer:innen</w:t>
      </w:r>
      <w:proofErr w:type="spellEnd"/>
      <w:proofErr w:type="gramEnd"/>
      <w:r w:rsidR="00141CBD" w:rsidRPr="00141CBD">
        <w:rPr>
          <w:rFonts w:ascii="Arial" w:hAnsi="Arial" w:cs="Arial"/>
          <w:sz w:val="20"/>
        </w:rPr>
        <w:t xml:space="preserve"> in der App </w:t>
      </w:r>
      <w:r w:rsidR="006D0365" w:rsidRPr="00141CBD">
        <w:rPr>
          <w:rFonts w:ascii="Arial" w:hAnsi="Arial" w:cs="Arial"/>
          <w:sz w:val="20"/>
        </w:rPr>
        <w:t xml:space="preserve">wichtige Details zu Infrastruktur, Öffnungszeiten, WLAN-Hotspots und Barrierefreiheit. Auch die neuesten Informationen zur UEFA EURO 2024 in der Host City Stuttgart </w:t>
      </w:r>
      <w:r w:rsidR="00104147">
        <w:rPr>
          <w:rFonts w:ascii="Arial" w:hAnsi="Arial" w:cs="Arial"/>
          <w:sz w:val="20"/>
        </w:rPr>
        <w:t>gibt es</w:t>
      </w:r>
      <w:r w:rsidR="00141CBD" w:rsidRPr="00141CBD">
        <w:rPr>
          <w:rFonts w:ascii="Arial" w:hAnsi="Arial" w:cs="Arial"/>
          <w:sz w:val="20"/>
        </w:rPr>
        <w:t xml:space="preserve"> tagesaktuell</w:t>
      </w:r>
      <w:r w:rsidR="006D0365" w:rsidRPr="00141CBD">
        <w:rPr>
          <w:rFonts w:ascii="Arial" w:hAnsi="Arial" w:cs="Arial"/>
          <w:sz w:val="20"/>
        </w:rPr>
        <w:t xml:space="preserve"> im Stuttgart Guide. Die App</w:t>
      </w:r>
      <w:r w:rsidRPr="00141CBD">
        <w:rPr>
          <w:rFonts w:ascii="Arial" w:hAnsi="Arial" w:cs="Arial"/>
          <w:sz w:val="20"/>
        </w:rPr>
        <w:t xml:space="preserve"> steht kostenfrei im Google Play und Apple Store zum Download zur Verfügung.</w:t>
      </w:r>
    </w:p>
    <w:p w14:paraId="08D9FC54" w14:textId="2A0EB6AF" w:rsidR="00E468CE" w:rsidRP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4" w:history="1">
        <w:r w:rsidRPr="006E1D7E">
          <w:rPr>
            <w:rStyle w:val="Hyperlink"/>
            <w:rFonts w:ascii="Arial" w:hAnsi="Arial" w:cs="Arial"/>
            <w:sz w:val="20"/>
          </w:rPr>
          <w:t>www.stuttgart-tourist.de/stuttgart-app</w:t>
        </w:r>
      </w:hyperlink>
      <w:r>
        <w:rPr>
          <w:rFonts w:ascii="Arial" w:hAnsi="Arial" w:cs="Arial"/>
          <w:sz w:val="20"/>
        </w:rPr>
        <w:t xml:space="preserve"> </w:t>
      </w:r>
    </w:p>
    <w:p w14:paraId="2DB1D4B8" w14:textId="77777777" w:rsidR="00E468CE" w:rsidRP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</w:p>
    <w:p w14:paraId="1A3A6525" w14:textId="78839672" w:rsidR="00E468CE" w:rsidRPr="00E468CE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proofErr w:type="spellStart"/>
      <w:r w:rsidRPr="00E468CE">
        <w:rPr>
          <w:rFonts w:ascii="Arial Rounded MT Bold" w:hAnsi="Arial Rounded MT Bold" w:cs="Arial"/>
          <w:sz w:val="20"/>
        </w:rPr>
        <w:t>StuttCard</w:t>
      </w:r>
      <w:proofErr w:type="spellEnd"/>
      <w:r w:rsidRPr="00E468CE">
        <w:rPr>
          <w:rFonts w:ascii="Arial Rounded MT Bold" w:hAnsi="Arial Rounded MT Bold" w:cs="Arial"/>
          <w:sz w:val="20"/>
        </w:rPr>
        <w:t xml:space="preserve"> </w:t>
      </w:r>
      <w:r w:rsidR="005E514E">
        <w:rPr>
          <w:rFonts w:ascii="Arial Rounded MT Bold" w:hAnsi="Arial Rounded MT Bold" w:cs="Arial"/>
          <w:sz w:val="20"/>
        </w:rPr>
        <w:t>PLUS</w:t>
      </w:r>
    </w:p>
    <w:p w14:paraId="29BA10A0" w14:textId="11D46D4A" w:rsidR="0064193C" w:rsidRDefault="00E468CE" w:rsidP="005E514E">
      <w:pPr>
        <w:spacing w:line="360" w:lineRule="auto"/>
        <w:ind w:left="425"/>
        <w:rPr>
          <w:rFonts w:ascii="Arial" w:hAnsi="Arial" w:cs="Arial"/>
          <w:sz w:val="20"/>
        </w:rPr>
      </w:pPr>
      <w:r w:rsidRPr="00E468CE">
        <w:rPr>
          <w:rFonts w:ascii="Arial" w:hAnsi="Arial" w:cs="Arial"/>
          <w:sz w:val="20"/>
        </w:rPr>
        <w:t xml:space="preserve">Der perfekte Begleiter für Sightseeing abseits des EURO 2024 Festivals und der Spiele in der Arena Stuttgart ist die </w:t>
      </w:r>
      <w:proofErr w:type="spellStart"/>
      <w:r w:rsidRPr="00E468CE">
        <w:rPr>
          <w:rFonts w:ascii="Arial" w:hAnsi="Arial" w:cs="Arial"/>
          <w:sz w:val="20"/>
        </w:rPr>
        <w:t>StuttCard</w:t>
      </w:r>
      <w:proofErr w:type="spellEnd"/>
      <w:r w:rsidRPr="00E468CE">
        <w:rPr>
          <w:rFonts w:ascii="Arial" w:hAnsi="Arial" w:cs="Arial"/>
          <w:sz w:val="20"/>
        </w:rPr>
        <w:t>. Die Stadterlebniskarte bietet freien Eintritt und Vergünstigungen bei über 50 Institutionen und Freizeiteinrichtung</w:t>
      </w:r>
      <w:r w:rsidR="00360912">
        <w:rPr>
          <w:rFonts w:ascii="Arial" w:hAnsi="Arial" w:cs="Arial"/>
          <w:sz w:val="20"/>
        </w:rPr>
        <w:t>en</w:t>
      </w:r>
      <w:bookmarkStart w:id="0" w:name="_GoBack"/>
      <w:bookmarkEnd w:id="0"/>
      <w:r w:rsidRPr="00E468CE">
        <w:rPr>
          <w:rFonts w:ascii="Arial" w:hAnsi="Arial" w:cs="Arial"/>
          <w:sz w:val="20"/>
        </w:rPr>
        <w:t xml:space="preserve">. Die </w:t>
      </w:r>
      <w:proofErr w:type="spellStart"/>
      <w:r w:rsidRPr="00E468CE">
        <w:rPr>
          <w:rFonts w:ascii="Arial" w:hAnsi="Arial" w:cs="Arial"/>
          <w:sz w:val="20"/>
        </w:rPr>
        <w:t>StuttCard</w:t>
      </w:r>
      <w:proofErr w:type="spellEnd"/>
      <w:r w:rsidRPr="00E468CE">
        <w:rPr>
          <w:rFonts w:ascii="Arial" w:hAnsi="Arial" w:cs="Arial"/>
          <w:sz w:val="20"/>
        </w:rPr>
        <w:t xml:space="preserve"> ist für 24, 48 oder 72 Stunden erhältlich</w:t>
      </w:r>
      <w:r w:rsidR="005E514E">
        <w:rPr>
          <w:rFonts w:ascii="Arial" w:hAnsi="Arial" w:cs="Arial"/>
          <w:sz w:val="20"/>
        </w:rPr>
        <w:t xml:space="preserve">. Wer sich für die </w:t>
      </w:r>
      <w:proofErr w:type="spellStart"/>
      <w:r w:rsidR="005E514E" w:rsidRPr="005E514E">
        <w:rPr>
          <w:rFonts w:ascii="Arial" w:hAnsi="Arial" w:cs="Arial"/>
          <w:sz w:val="20"/>
        </w:rPr>
        <w:t>StuttCard</w:t>
      </w:r>
      <w:proofErr w:type="spellEnd"/>
      <w:r w:rsidR="005E514E" w:rsidRPr="005E514E">
        <w:rPr>
          <w:rFonts w:ascii="Arial" w:hAnsi="Arial" w:cs="Arial"/>
          <w:sz w:val="20"/>
        </w:rPr>
        <w:t xml:space="preserve"> PLUS </w:t>
      </w:r>
      <w:r w:rsidR="005E514E">
        <w:rPr>
          <w:rFonts w:ascii="Arial" w:hAnsi="Arial" w:cs="Arial"/>
          <w:sz w:val="20"/>
        </w:rPr>
        <w:t>entscheid</w:t>
      </w:r>
      <w:r w:rsidR="00104147">
        <w:rPr>
          <w:rFonts w:ascii="Arial" w:hAnsi="Arial" w:cs="Arial"/>
          <w:sz w:val="20"/>
        </w:rPr>
        <w:t>et</w:t>
      </w:r>
      <w:r w:rsidR="005E514E">
        <w:rPr>
          <w:rFonts w:ascii="Arial" w:hAnsi="Arial" w:cs="Arial"/>
          <w:sz w:val="20"/>
        </w:rPr>
        <w:t xml:space="preserve">, ist </w:t>
      </w:r>
      <w:r w:rsidR="005E514E" w:rsidRPr="005E514E">
        <w:rPr>
          <w:rFonts w:ascii="Arial" w:hAnsi="Arial" w:cs="Arial"/>
          <w:sz w:val="20"/>
        </w:rPr>
        <w:t xml:space="preserve">zusätzlich komplett mobil: </w:t>
      </w:r>
      <w:r w:rsidR="005E514E">
        <w:rPr>
          <w:rFonts w:ascii="Arial" w:hAnsi="Arial" w:cs="Arial"/>
          <w:sz w:val="20"/>
        </w:rPr>
        <w:t>Die optionale Erweiterung gewährt für d</w:t>
      </w:r>
      <w:r w:rsidR="00104147">
        <w:rPr>
          <w:rFonts w:ascii="Arial" w:hAnsi="Arial" w:cs="Arial"/>
          <w:sz w:val="20"/>
        </w:rPr>
        <w:t xml:space="preserve">en Gültigkeitszeitraum der </w:t>
      </w:r>
      <w:proofErr w:type="spellStart"/>
      <w:r w:rsidR="00104147">
        <w:rPr>
          <w:rFonts w:ascii="Arial" w:hAnsi="Arial" w:cs="Arial"/>
          <w:sz w:val="20"/>
        </w:rPr>
        <w:t>StuttCard</w:t>
      </w:r>
      <w:proofErr w:type="spellEnd"/>
      <w:r w:rsidR="00104147">
        <w:rPr>
          <w:rFonts w:ascii="Arial" w:hAnsi="Arial" w:cs="Arial"/>
          <w:sz w:val="20"/>
        </w:rPr>
        <w:t xml:space="preserve"> </w:t>
      </w:r>
      <w:r w:rsidR="005E514E" w:rsidRPr="005E514E">
        <w:rPr>
          <w:rFonts w:ascii="Arial" w:hAnsi="Arial" w:cs="Arial"/>
          <w:sz w:val="20"/>
        </w:rPr>
        <w:t>freie Fahrt mit den öffentlichen Verkehrsmitteln in der gesamten Region Stuttgart (VVS-Netz, 2. Klasse).</w:t>
      </w:r>
    </w:p>
    <w:p w14:paraId="6D7F2A0B" w14:textId="7EA54D51" w:rsidR="00E468CE" w:rsidRDefault="00E468CE" w:rsidP="00E468CE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Weitere Informationen unter </w:t>
      </w:r>
      <w:hyperlink r:id="rId15" w:history="1">
        <w:r w:rsidRPr="006E1D7E">
          <w:rPr>
            <w:rStyle w:val="Hyperlink"/>
            <w:rFonts w:ascii="Arial" w:hAnsi="Arial" w:cs="Arial"/>
            <w:sz w:val="20"/>
          </w:rPr>
          <w:t>www.stuttgart-tourist.de/stuttcard</w:t>
        </w:r>
      </w:hyperlink>
      <w:r>
        <w:rPr>
          <w:rFonts w:ascii="Arial" w:hAnsi="Arial" w:cs="Arial"/>
          <w:sz w:val="20"/>
        </w:rPr>
        <w:t xml:space="preserve"> </w:t>
      </w:r>
    </w:p>
    <w:sectPr w:rsidR="00E468CE" w:rsidSect="001040C3">
      <w:headerReference w:type="default" r:id="rId16"/>
      <w:footerReference w:type="default" r:id="rId17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360912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0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57841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26A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11B1"/>
    <w:rsid w:val="000E5291"/>
    <w:rsid w:val="000E5507"/>
    <w:rsid w:val="000F066E"/>
    <w:rsid w:val="000F3364"/>
    <w:rsid w:val="000F38CB"/>
    <w:rsid w:val="000F3EAF"/>
    <w:rsid w:val="000F581E"/>
    <w:rsid w:val="000F680D"/>
    <w:rsid w:val="0010189D"/>
    <w:rsid w:val="001040C3"/>
    <w:rsid w:val="00104147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1CBD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38D9"/>
    <w:rsid w:val="001C5A23"/>
    <w:rsid w:val="001C70F9"/>
    <w:rsid w:val="001C7761"/>
    <w:rsid w:val="001D007A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3B4"/>
    <w:rsid w:val="002221E3"/>
    <w:rsid w:val="002261BB"/>
    <w:rsid w:val="0023001B"/>
    <w:rsid w:val="00230391"/>
    <w:rsid w:val="00230E3C"/>
    <w:rsid w:val="00233B75"/>
    <w:rsid w:val="00233D36"/>
    <w:rsid w:val="00242963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140"/>
    <w:rsid w:val="00273839"/>
    <w:rsid w:val="00275314"/>
    <w:rsid w:val="00277C3D"/>
    <w:rsid w:val="00281ED0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5D1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55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5619C"/>
    <w:rsid w:val="00360912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54E"/>
    <w:rsid w:val="003A13E2"/>
    <w:rsid w:val="003A4018"/>
    <w:rsid w:val="003A4904"/>
    <w:rsid w:val="003A66FD"/>
    <w:rsid w:val="003B129F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4E68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77EDB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5EAB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093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3311"/>
    <w:rsid w:val="005C5A35"/>
    <w:rsid w:val="005C5B63"/>
    <w:rsid w:val="005C6463"/>
    <w:rsid w:val="005C6E48"/>
    <w:rsid w:val="005D2F12"/>
    <w:rsid w:val="005D4437"/>
    <w:rsid w:val="005D7955"/>
    <w:rsid w:val="005E1C23"/>
    <w:rsid w:val="005E4B71"/>
    <w:rsid w:val="005E4CEF"/>
    <w:rsid w:val="005E514E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193C"/>
    <w:rsid w:val="00643B61"/>
    <w:rsid w:val="00644C70"/>
    <w:rsid w:val="0064528C"/>
    <w:rsid w:val="00646A71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0FE2"/>
    <w:rsid w:val="006916A7"/>
    <w:rsid w:val="00694904"/>
    <w:rsid w:val="00695061"/>
    <w:rsid w:val="006973C0"/>
    <w:rsid w:val="006A273C"/>
    <w:rsid w:val="006A3832"/>
    <w:rsid w:val="006A6745"/>
    <w:rsid w:val="006A714C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0365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16C7"/>
    <w:rsid w:val="0078412E"/>
    <w:rsid w:val="007859C6"/>
    <w:rsid w:val="00786E76"/>
    <w:rsid w:val="0079058F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B7F94"/>
    <w:rsid w:val="007C0F6B"/>
    <w:rsid w:val="007C13EF"/>
    <w:rsid w:val="007C28B7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37E2"/>
    <w:rsid w:val="00814817"/>
    <w:rsid w:val="00816B8D"/>
    <w:rsid w:val="0082051E"/>
    <w:rsid w:val="00825E68"/>
    <w:rsid w:val="00827707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3A68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87C32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4D3C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47F"/>
    <w:rsid w:val="00966284"/>
    <w:rsid w:val="00966F3C"/>
    <w:rsid w:val="00970F0E"/>
    <w:rsid w:val="0097286E"/>
    <w:rsid w:val="009734E1"/>
    <w:rsid w:val="0097367E"/>
    <w:rsid w:val="00975943"/>
    <w:rsid w:val="0097609A"/>
    <w:rsid w:val="0098007A"/>
    <w:rsid w:val="00981A72"/>
    <w:rsid w:val="009820AB"/>
    <w:rsid w:val="0098215C"/>
    <w:rsid w:val="00984F2C"/>
    <w:rsid w:val="00990195"/>
    <w:rsid w:val="00990B7B"/>
    <w:rsid w:val="00991C70"/>
    <w:rsid w:val="00992C31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B7E14"/>
    <w:rsid w:val="009C17A0"/>
    <w:rsid w:val="009C3A6C"/>
    <w:rsid w:val="009C3D7A"/>
    <w:rsid w:val="009C4D12"/>
    <w:rsid w:val="009D1AA0"/>
    <w:rsid w:val="009D5C78"/>
    <w:rsid w:val="009E15D9"/>
    <w:rsid w:val="009E2915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9E5"/>
    <w:rsid w:val="00A23AEB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407A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74D"/>
    <w:rsid w:val="00AA4E3A"/>
    <w:rsid w:val="00AB228A"/>
    <w:rsid w:val="00AB40CA"/>
    <w:rsid w:val="00AB4385"/>
    <w:rsid w:val="00AB636B"/>
    <w:rsid w:val="00AB6636"/>
    <w:rsid w:val="00AC058B"/>
    <w:rsid w:val="00AC06CA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2C49"/>
    <w:rsid w:val="00AE50F3"/>
    <w:rsid w:val="00AE5BC9"/>
    <w:rsid w:val="00AE6633"/>
    <w:rsid w:val="00AE66FF"/>
    <w:rsid w:val="00AE6855"/>
    <w:rsid w:val="00AE702D"/>
    <w:rsid w:val="00AF1ADB"/>
    <w:rsid w:val="00AF2C2F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515E"/>
    <w:rsid w:val="00CA5AF1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4AC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3FB5"/>
    <w:rsid w:val="00D340F5"/>
    <w:rsid w:val="00D35D04"/>
    <w:rsid w:val="00D40633"/>
    <w:rsid w:val="00D4420B"/>
    <w:rsid w:val="00D4623C"/>
    <w:rsid w:val="00D46784"/>
    <w:rsid w:val="00D47003"/>
    <w:rsid w:val="00D4762F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70D69"/>
    <w:rsid w:val="00D70E08"/>
    <w:rsid w:val="00D72634"/>
    <w:rsid w:val="00D73880"/>
    <w:rsid w:val="00D748CF"/>
    <w:rsid w:val="00D74AD3"/>
    <w:rsid w:val="00D74F39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2017"/>
    <w:rsid w:val="00DD23FD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187"/>
    <w:rsid w:val="00E1080E"/>
    <w:rsid w:val="00E1320C"/>
    <w:rsid w:val="00E13620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1C64"/>
    <w:rsid w:val="00E35C8C"/>
    <w:rsid w:val="00E35DFA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468CE"/>
    <w:rsid w:val="00E5231B"/>
    <w:rsid w:val="00E53AA8"/>
    <w:rsid w:val="00E54D52"/>
    <w:rsid w:val="00E55B6E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062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21A5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2986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E7C7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ttgart-citytour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/stuttgart-touren-tickets-buchen/gruppenfuehrungen-stuttga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ttgart-tourist.de/e-all-about-stuttgart-stuttgart-fuer-alle-besuch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ttgart-tourist.de/stuttcar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ttgart-tourist.de/stuttgart-ap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5" ma:contentTypeDescription="Create a new document." ma:contentTypeScope="" ma:versionID="9fca2afa4cef69441bed5e6a8e45465a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7f25deb58bcb04df6574075eb54eeab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47E7-2E39-42CB-8A3D-10F6787C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DE787-CF77-4FE3-9A7A-3A37C48CE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E4CD6-A91E-41E6-BE7C-59DFC7B7D54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cc5871-6ae0-4179-b558-dd6165ef04d0"/>
    <ds:schemaRef ds:uri="http://purl.org/dc/elements/1.1/"/>
    <ds:schemaRef ds:uri="http://schemas.openxmlformats.org/package/2006/metadata/core-properties"/>
    <ds:schemaRef ds:uri="6ccf446f-438e-4e3d-9041-29c96c691f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EFD059-A612-4E1B-BC3B-2ACFDE5C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14</cp:revision>
  <cp:lastPrinted>2024-02-05T12:11:00Z</cp:lastPrinted>
  <dcterms:created xsi:type="dcterms:W3CDTF">2024-05-24T14:47:00Z</dcterms:created>
  <dcterms:modified xsi:type="dcterms:W3CDTF">2024-06-10T08:28:00Z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