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1B205B" w:rsidRDefault="003B7A33" w:rsidP="003B7A33">
      <w:pPr>
        <w:spacing w:line="360" w:lineRule="auto"/>
        <w:ind w:left="426"/>
        <w:jc w:val="left"/>
        <w:rPr>
          <w:rFonts w:ascii="Arial Rounded MT Bold" w:hAnsi="Arial Rounded MT Bold" w:cs="Arial"/>
          <w:sz w:val="20"/>
          <w:u w:val="single"/>
        </w:rPr>
      </w:pPr>
      <w:r w:rsidRPr="001B205B">
        <w:rPr>
          <w:rFonts w:ascii="Arial Rounded MT Bold" w:hAnsi="Arial Rounded MT Bold" w:cs="Arial"/>
          <w:sz w:val="20"/>
          <w:u w:val="single"/>
        </w:rPr>
        <w:t>Presseinformation</w:t>
      </w:r>
    </w:p>
    <w:p w14:paraId="6AD16A8D" w14:textId="5756D7DA" w:rsidR="00987C82" w:rsidRPr="001B205B" w:rsidRDefault="00987C82" w:rsidP="003B7A33">
      <w:pPr>
        <w:spacing w:line="360" w:lineRule="auto"/>
        <w:ind w:left="425"/>
        <w:rPr>
          <w:rFonts w:ascii="Arial Rounded MT Bold" w:hAnsi="Arial Rounded MT Bold" w:cs="Arial"/>
          <w:sz w:val="26"/>
          <w:szCs w:val="26"/>
        </w:rPr>
      </w:pPr>
    </w:p>
    <w:p w14:paraId="46920582" w14:textId="77777777" w:rsidR="000D0E61" w:rsidRPr="001B205B" w:rsidRDefault="000D0E61" w:rsidP="000D0E61">
      <w:pPr>
        <w:spacing w:line="360" w:lineRule="auto"/>
        <w:ind w:firstLine="426"/>
        <w:rPr>
          <w:rFonts w:ascii="Arial Rounded MT Bold" w:hAnsi="Arial Rounded MT Bold" w:cs="Arial"/>
          <w:sz w:val="26"/>
          <w:szCs w:val="26"/>
        </w:rPr>
      </w:pPr>
      <w:r w:rsidRPr="001B205B">
        <w:rPr>
          <w:rFonts w:ascii="Arial Rounded MT Bold" w:hAnsi="Arial Rounded MT Bold" w:cs="Arial"/>
          <w:sz w:val="26"/>
          <w:szCs w:val="26"/>
        </w:rPr>
        <w:t>Auf einen Blick: Stuttgart Fakten</w:t>
      </w:r>
    </w:p>
    <w:p w14:paraId="6AEA150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Das Wichtigste über die baden-württembergische Landeshauptstadt</w:t>
      </w:r>
    </w:p>
    <w:p w14:paraId="3136A935" w14:textId="77777777" w:rsidR="000D0E61" w:rsidRPr="001B205B" w:rsidRDefault="000D0E61" w:rsidP="000D0E61">
      <w:pPr>
        <w:spacing w:line="360" w:lineRule="auto"/>
        <w:ind w:left="426"/>
        <w:rPr>
          <w:rFonts w:ascii="Arial Rounded MT Bold" w:hAnsi="Arial Rounded MT Bold" w:cs="Arial"/>
          <w:sz w:val="20"/>
        </w:rPr>
      </w:pPr>
    </w:p>
    <w:p w14:paraId="1906181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Lage:</w:t>
      </w:r>
      <w:r w:rsidRPr="001B205B">
        <w:rPr>
          <w:rFonts w:ascii="Arial" w:hAnsi="Arial" w:cs="Arial"/>
          <w:sz w:val="20"/>
        </w:rPr>
        <w:t xml:space="preserve"> Südwestdeutschland</w:t>
      </w:r>
    </w:p>
    <w:p w14:paraId="19D803C7" w14:textId="77777777" w:rsidR="000D0E61" w:rsidRPr="001B205B" w:rsidRDefault="000D0E61" w:rsidP="000D0E61">
      <w:pPr>
        <w:spacing w:line="360" w:lineRule="auto"/>
        <w:ind w:left="426"/>
        <w:rPr>
          <w:rFonts w:ascii="Arial" w:hAnsi="Arial" w:cs="Arial"/>
          <w:sz w:val="20"/>
        </w:rPr>
      </w:pPr>
    </w:p>
    <w:p w14:paraId="0F15AAB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Bundesland:</w:t>
      </w:r>
      <w:r w:rsidRPr="001B205B">
        <w:rPr>
          <w:rFonts w:ascii="Arial" w:hAnsi="Arial" w:cs="Arial"/>
          <w:sz w:val="20"/>
        </w:rPr>
        <w:t xml:space="preserve"> Baden-Württemberg</w:t>
      </w:r>
    </w:p>
    <w:p w14:paraId="4D42AB2F" w14:textId="77777777" w:rsidR="000D0E61" w:rsidRPr="001B205B" w:rsidRDefault="000D0E61" w:rsidP="000D0E61">
      <w:pPr>
        <w:spacing w:line="360" w:lineRule="auto"/>
        <w:ind w:left="426"/>
        <w:rPr>
          <w:rFonts w:ascii="Arial" w:hAnsi="Arial" w:cs="Arial"/>
          <w:sz w:val="20"/>
        </w:rPr>
      </w:pPr>
    </w:p>
    <w:p w14:paraId="11AE0437"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Landeshauptstadt:</w:t>
      </w:r>
      <w:r w:rsidRPr="001B205B">
        <w:rPr>
          <w:rFonts w:ascii="Arial" w:hAnsi="Arial" w:cs="Arial"/>
          <w:sz w:val="20"/>
        </w:rPr>
        <w:t xml:space="preserve"> Stuttgart, seit 1952 Regierungssitz des Landes Baden-Württemberg</w:t>
      </w:r>
    </w:p>
    <w:p w14:paraId="5BE47929" w14:textId="77777777" w:rsidR="000D0E61" w:rsidRPr="001B205B" w:rsidRDefault="000D0E61" w:rsidP="000D0E61">
      <w:pPr>
        <w:spacing w:line="360" w:lineRule="auto"/>
        <w:ind w:left="426"/>
        <w:rPr>
          <w:rFonts w:ascii="Arial" w:hAnsi="Arial" w:cs="Arial"/>
          <w:sz w:val="20"/>
        </w:rPr>
      </w:pPr>
    </w:p>
    <w:p w14:paraId="67090929"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Flughafen Stuttgart:</w:t>
      </w:r>
      <w:r w:rsidRPr="001B205B">
        <w:rPr>
          <w:rFonts w:ascii="Arial" w:hAnsi="Arial" w:cs="Arial"/>
          <w:sz w:val="20"/>
        </w:rPr>
        <w:t xml:space="preserve"> Internationaler Flughafen der baden-württembergischen Landeshauptstadt Stuttgart</w:t>
      </w:r>
    </w:p>
    <w:p w14:paraId="60B15FFB" w14:textId="0B1181D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Stadtwappen:</w:t>
      </w:r>
      <w:r w:rsidRPr="001B205B">
        <w:rPr>
          <w:rFonts w:ascii="Arial" w:hAnsi="Arial" w:cs="Arial"/>
          <w:sz w:val="20"/>
        </w:rPr>
        <w:t xml:space="preserve"> Schild mit steigendem schwarzem Pferd in goldenem Feld </w:t>
      </w:r>
      <w:r w:rsidRPr="001B205B">
        <w:rPr>
          <w:rFonts w:ascii="Arial" w:hAnsi="Arial" w:cs="Arial"/>
          <w:noProof/>
          <w:sz w:val="20"/>
          <w:lang w:eastAsia="de-DE"/>
        </w:rPr>
        <w:drawing>
          <wp:inline distT="0" distB="0" distL="0" distR="0" wp14:anchorId="3A1B5B80" wp14:editId="6A885428">
            <wp:extent cx="609600" cy="619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14:paraId="0FBC0437" w14:textId="313589EC" w:rsidR="000D0E61" w:rsidRPr="001B205B" w:rsidRDefault="00525508" w:rsidP="000D0E61">
      <w:pPr>
        <w:spacing w:line="360" w:lineRule="auto"/>
        <w:ind w:left="426"/>
        <w:rPr>
          <w:rFonts w:ascii="Arial" w:hAnsi="Arial" w:cs="Arial"/>
          <w:sz w:val="20"/>
        </w:rPr>
      </w:pPr>
      <w:r>
        <w:rPr>
          <w:rFonts w:ascii="Arial" w:hAnsi="Arial" w:cs="Arial"/>
          <w:sz w:val="20"/>
        </w:rPr>
        <w:t xml:space="preserve"> </w:t>
      </w:r>
    </w:p>
    <w:p w14:paraId="3AFA7844"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Oberbürgermeister:</w:t>
      </w:r>
      <w:r w:rsidRPr="001B205B">
        <w:rPr>
          <w:rFonts w:ascii="Arial" w:hAnsi="Arial" w:cs="Arial"/>
          <w:sz w:val="20"/>
        </w:rPr>
        <w:t xml:space="preserve"> Frank Nopper (CDU)</w:t>
      </w:r>
    </w:p>
    <w:p w14:paraId="35E48AB7" w14:textId="77777777" w:rsidR="000D0E61" w:rsidRPr="001B205B" w:rsidRDefault="000D0E61" w:rsidP="000D0E61">
      <w:pPr>
        <w:spacing w:line="360" w:lineRule="auto"/>
        <w:ind w:left="426"/>
        <w:rPr>
          <w:rFonts w:ascii="Arial" w:hAnsi="Arial" w:cs="Arial"/>
          <w:sz w:val="20"/>
        </w:rPr>
      </w:pPr>
    </w:p>
    <w:p w14:paraId="1BAA694C" w14:textId="529D4C1B"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Einwohner:</w:t>
      </w:r>
      <w:r w:rsidRPr="001B205B">
        <w:rPr>
          <w:rFonts w:ascii="Arial" w:hAnsi="Arial" w:cs="Arial"/>
          <w:sz w:val="20"/>
        </w:rPr>
        <w:t xml:space="preserve"> </w:t>
      </w:r>
      <w:r w:rsidR="00525508" w:rsidRPr="00E30CDF">
        <w:rPr>
          <w:rFonts w:ascii="Arial" w:hAnsi="Arial" w:cs="Arial"/>
          <w:color w:val="000000" w:themeColor="text1"/>
          <w:sz w:val="20"/>
        </w:rPr>
        <w:t xml:space="preserve">633.484 (31.12.2023) </w:t>
      </w:r>
    </w:p>
    <w:p w14:paraId="739641C7" w14:textId="77777777" w:rsidR="000D0E61" w:rsidRPr="001B205B" w:rsidRDefault="000D0E61" w:rsidP="000D0E61">
      <w:pPr>
        <w:spacing w:line="360" w:lineRule="auto"/>
        <w:ind w:left="426"/>
        <w:rPr>
          <w:rFonts w:ascii="Arial Rounded MT Bold" w:hAnsi="Arial Rounded MT Bold" w:cs="Arial"/>
          <w:sz w:val="20"/>
        </w:rPr>
      </w:pPr>
    </w:p>
    <w:p w14:paraId="66665FD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Nationen:</w:t>
      </w:r>
      <w:r w:rsidRPr="001B205B">
        <w:rPr>
          <w:rFonts w:ascii="Arial" w:hAnsi="Arial" w:cs="Arial"/>
          <w:sz w:val="20"/>
        </w:rPr>
        <w:t xml:space="preserve"> ca. 170</w:t>
      </w:r>
    </w:p>
    <w:p w14:paraId="007767FE" w14:textId="77777777" w:rsidR="000D0E61" w:rsidRPr="001B205B" w:rsidRDefault="000D0E61" w:rsidP="000D0E61">
      <w:pPr>
        <w:spacing w:line="360" w:lineRule="auto"/>
        <w:ind w:left="426"/>
        <w:rPr>
          <w:rFonts w:ascii="Arial" w:hAnsi="Arial" w:cs="Arial"/>
          <w:sz w:val="20"/>
        </w:rPr>
      </w:pPr>
    </w:p>
    <w:p w14:paraId="7FDD272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Bezirke:</w:t>
      </w:r>
      <w:r w:rsidRPr="001B205B">
        <w:rPr>
          <w:rFonts w:ascii="Arial" w:hAnsi="Arial" w:cs="Arial"/>
          <w:sz w:val="20"/>
        </w:rPr>
        <w:t xml:space="preserve"> 23</w:t>
      </w:r>
    </w:p>
    <w:p w14:paraId="6234FA7C" w14:textId="77777777" w:rsidR="000D0E61" w:rsidRPr="001B205B" w:rsidRDefault="000D0E61" w:rsidP="000D0E61">
      <w:pPr>
        <w:spacing w:line="360" w:lineRule="auto"/>
        <w:ind w:left="426"/>
        <w:rPr>
          <w:rFonts w:ascii="Arial" w:hAnsi="Arial" w:cs="Arial"/>
          <w:sz w:val="20"/>
        </w:rPr>
      </w:pPr>
    </w:p>
    <w:p w14:paraId="257A464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Fläche:</w:t>
      </w:r>
      <w:r w:rsidRPr="001B205B">
        <w:rPr>
          <w:rFonts w:ascii="Arial" w:hAnsi="Arial" w:cs="Arial"/>
          <w:sz w:val="20"/>
        </w:rPr>
        <w:t xml:space="preserve"> 207 km²</w:t>
      </w:r>
    </w:p>
    <w:p w14:paraId="5EE70CD3" w14:textId="77777777" w:rsidR="000D0E61" w:rsidRPr="001B205B" w:rsidRDefault="000D0E61" w:rsidP="000D0E61">
      <w:pPr>
        <w:spacing w:line="360" w:lineRule="auto"/>
        <w:ind w:left="426"/>
        <w:rPr>
          <w:rFonts w:ascii="Arial" w:hAnsi="Arial" w:cs="Arial"/>
          <w:sz w:val="20"/>
        </w:rPr>
      </w:pPr>
    </w:p>
    <w:p w14:paraId="60E3DE3B"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Höhe über N.N.:</w:t>
      </w:r>
      <w:r w:rsidRPr="001B205B">
        <w:rPr>
          <w:rFonts w:ascii="Arial" w:hAnsi="Arial" w:cs="Arial"/>
          <w:sz w:val="20"/>
        </w:rPr>
        <w:t xml:space="preserve"> 207 – 549 Meter</w:t>
      </w:r>
    </w:p>
    <w:p w14:paraId="20D166A3" w14:textId="77777777" w:rsidR="000D0E61" w:rsidRPr="001B205B" w:rsidRDefault="000D0E61" w:rsidP="000D0E61">
      <w:pPr>
        <w:spacing w:line="360" w:lineRule="auto"/>
        <w:ind w:left="426"/>
        <w:rPr>
          <w:rFonts w:ascii="Arial" w:hAnsi="Arial" w:cs="Arial"/>
          <w:sz w:val="20"/>
        </w:rPr>
      </w:pPr>
    </w:p>
    <w:p w14:paraId="1C5B2F98" w14:textId="029A636C"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Höchstes Bauwerk:</w:t>
      </w:r>
      <w:r w:rsidRPr="001B205B">
        <w:rPr>
          <w:rFonts w:ascii="Arial" w:hAnsi="Arial" w:cs="Arial"/>
          <w:sz w:val="20"/>
        </w:rPr>
        <w:t xml:space="preserve"> </w:t>
      </w:r>
      <w:r w:rsidR="009E1BC1">
        <w:rPr>
          <w:rFonts w:ascii="Arial" w:hAnsi="Arial" w:cs="Arial"/>
          <w:sz w:val="20"/>
        </w:rPr>
        <w:t xml:space="preserve">SWR </w:t>
      </w:r>
      <w:r w:rsidRPr="001B205B">
        <w:rPr>
          <w:rFonts w:ascii="Arial" w:hAnsi="Arial" w:cs="Arial"/>
          <w:sz w:val="20"/>
        </w:rPr>
        <w:t>Fernsehturm Stuttgart, 217 Meter</w:t>
      </w:r>
    </w:p>
    <w:p w14:paraId="713D8C6B" w14:textId="77777777" w:rsidR="000D0E61" w:rsidRPr="001B205B" w:rsidRDefault="000D0E61" w:rsidP="000D0E61">
      <w:pPr>
        <w:spacing w:line="360" w:lineRule="auto"/>
        <w:ind w:left="426"/>
        <w:rPr>
          <w:rFonts w:ascii="Arial" w:hAnsi="Arial" w:cs="Arial"/>
          <w:sz w:val="20"/>
        </w:rPr>
      </w:pPr>
    </w:p>
    <w:p w14:paraId="6140D98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Gewässer:</w:t>
      </w:r>
      <w:r w:rsidRPr="001B205B">
        <w:rPr>
          <w:rFonts w:ascii="Arial" w:hAnsi="Arial" w:cs="Arial"/>
          <w:sz w:val="20"/>
        </w:rPr>
        <w:t xml:space="preserve"> Fluss „Neckar“ </w:t>
      </w:r>
    </w:p>
    <w:p w14:paraId="0FE62F92" w14:textId="77777777" w:rsidR="000D0E61" w:rsidRPr="001B205B" w:rsidRDefault="000D0E61" w:rsidP="000D0E61">
      <w:pPr>
        <w:spacing w:line="360" w:lineRule="auto"/>
        <w:ind w:left="426"/>
        <w:rPr>
          <w:rFonts w:ascii="Arial" w:hAnsi="Arial" w:cs="Arial"/>
          <w:b/>
          <w:sz w:val="20"/>
        </w:rPr>
      </w:pPr>
    </w:p>
    <w:p w14:paraId="146FB7A4" w14:textId="368C935C" w:rsidR="000D0E61" w:rsidRPr="001B205B" w:rsidRDefault="000D0E61" w:rsidP="00BF7D17">
      <w:pPr>
        <w:spacing w:line="360" w:lineRule="auto"/>
        <w:ind w:left="426"/>
        <w:rPr>
          <w:rFonts w:ascii="Arial" w:hAnsi="Arial" w:cs="Arial"/>
          <w:sz w:val="20"/>
        </w:rPr>
      </w:pPr>
      <w:r w:rsidRPr="001B205B">
        <w:rPr>
          <w:rFonts w:ascii="Arial Rounded MT Bold" w:hAnsi="Arial Rounded MT Bold" w:cs="Arial"/>
          <w:sz w:val="20"/>
        </w:rPr>
        <w:t>Fußball:</w:t>
      </w:r>
      <w:r w:rsidRPr="001B205B">
        <w:rPr>
          <w:rFonts w:ascii="Arial" w:hAnsi="Arial" w:cs="Arial"/>
          <w:sz w:val="20"/>
        </w:rPr>
        <w:t xml:space="preserve"> 1. Fußball Bundesliga, der VfB Stuttgart spielt in der </w:t>
      </w:r>
      <w:proofErr w:type="spellStart"/>
      <w:r w:rsidR="00A44659" w:rsidRPr="001B205B">
        <w:rPr>
          <w:rFonts w:ascii="Arial" w:hAnsi="Arial" w:cs="Arial"/>
          <w:sz w:val="20"/>
        </w:rPr>
        <w:t>MHPArena</w:t>
      </w:r>
      <w:proofErr w:type="spellEnd"/>
      <w:r w:rsidRPr="001B205B">
        <w:rPr>
          <w:rFonts w:ascii="Arial" w:hAnsi="Arial" w:cs="Arial"/>
          <w:sz w:val="20"/>
        </w:rPr>
        <w:t>.</w:t>
      </w:r>
    </w:p>
    <w:p w14:paraId="1CE4B997" w14:textId="77777777" w:rsidR="000D0E61" w:rsidRPr="001B205B" w:rsidRDefault="000D0E61" w:rsidP="000D0E61">
      <w:pPr>
        <w:spacing w:line="360" w:lineRule="auto"/>
        <w:rPr>
          <w:rFonts w:ascii="Arial" w:hAnsi="Arial" w:cs="Arial"/>
          <w:sz w:val="20"/>
        </w:rPr>
      </w:pPr>
    </w:p>
    <w:p w14:paraId="31DBEA6C" w14:textId="77777777" w:rsidR="00BF7D17" w:rsidRPr="001B205B" w:rsidRDefault="00BF7D17" w:rsidP="000D0E61">
      <w:pPr>
        <w:spacing w:line="360" w:lineRule="auto"/>
        <w:ind w:left="426"/>
        <w:rPr>
          <w:rFonts w:ascii="Arial Rounded MT Bold" w:hAnsi="Arial Rounded MT Bold" w:cs="Arial"/>
          <w:sz w:val="20"/>
        </w:rPr>
      </w:pPr>
    </w:p>
    <w:p w14:paraId="591A03B2" w14:textId="77777777" w:rsidR="00BF7D17" w:rsidRPr="001B205B" w:rsidRDefault="00BF7D17" w:rsidP="000D0E61">
      <w:pPr>
        <w:spacing w:line="360" w:lineRule="auto"/>
        <w:ind w:left="426"/>
        <w:rPr>
          <w:rFonts w:ascii="Arial Rounded MT Bold" w:hAnsi="Arial Rounded MT Bold" w:cs="Arial"/>
          <w:sz w:val="20"/>
        </w:rPr>
      </w:pPr>
    </w:p>
    <w:p w14:paraId="0DB09360" w14:textId="5CBCFBF0"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lastRenderedPageBreak/>
        <w:t xml:space="preserve">Highlights: </w:t>
      </w:r>
    </w:p>
    <w:p w14:paraId="4A128239" w14:textId="04DEFFA9" w:rsidR="000D0E61" w:rsidRPr="001B205B" w:rsidRDefault="000D0E61" w:rsidP="000D0E61">
      <w:pPr>
        <w:spacing w:line="360" w:lineRule="auto"/>
        <w:ind w:left="426"/>
        <w:rPr>
          <w:rFonts w:ascii="Arial" w:hAnsi="Arial" w:cs="Arial"/>
          <w:sz w:val="20"/>
        </w:rPr>
      </w:pPr>
      <w:r w:rsidRPr="001B205B">
        <w:rPr>
          <w:rFonts w:ascii="Arial" w:hAnsi="Arial" w:cs="Arial"/>
          <w:sz w:val="20"/>
        </w:rPr>
        <w:t>Cannstatter Volksfest, Stuttgarter Weindorf, Stuttgarter Weihnachtsmarkt, Staatstheater Stuttgart (Oper, Ballett, Schauspiel), Mercedes-Benz Museum, Porsche-Museum, Fernsehturm Stuttgart</w:t>
      </w:r>
      <w:r w:rsidR="00825242" w:rsidRPr="001B205B">
        <w:rPr>
          <w:rFonts w:ascii="Arial" w:hAnsi="Arial" w:cs="Arial"/>
          <w:sz w:val="20"/>
        </w:rPr>
        <w:t>,</w:t>
      </w:r>
      <w:r w:rsidRPr="001B205B">
        <w:rPr>
          <w:rFonts w:ascii="Arial" w:hAnsi="Arial" w:cs="Arial"/>
          <w:sz w:val="20"/>
        </w:rPr>
        <w:t xml:space="preserve"> Mineralbäder, zoologisch-botanischer Garten „Wilhelma“, Musicals, Staatsgalerie Stuttgart, Kunstmuseum Stuttgart, Landesmuseum Württemberg, </w:t>
      </w:r>
      <w:proofErr w:type="spellStart"/>
      <w:r w:rsidRPr="001B205B">
        <w:rPr>
          <w:rFonts w:ascii="Arial" w:hAnsi="Arial" w:cs="Arial"/>
          <w:sz w:val="20"/>
        </w:rPr>
        <w:t>Weissenhofsiedlung</w:t>
      </w:r>
      <w:proofErr w:type="spellEnd"/>
      <w:r w:rsidRPr="001B205B">
        <w:rPr>
          <w:rFonts w:ascii="Arial" w:hAnsi="Arial" w:cs="Arial"/>
          <w:sz w:val="20"/>
        </w:rPr>
        <w:t xml:space="preserve">, Weinbaumuseum Stuttgart, Internationales Trickfilm-Festival, </w:t>
      </w:r>
      <w:proofErr w:type="spellStart"/>
      <w:r w:rsidRPr="001B205B">
        <w:rPr>
          <w:rFonts w:ascii="Arial" w:hAnsi="Arial" w:cs="Arial"/>
          <w:sz w:val="20"/>
        </w:rPr>
        <w:t>jazzopen</w:t>
      </w:r>
      <w:proofErr w:type="spellEnd"/>
      <w:r w:rsidRPr="001B205B">
        <w:rPr>
          <w:rFonts w:ascii="Arial" w:hAnsi="Arial" w:cs="Arial"/>
          <w:sz w:val="20"/>
        </w:rPr>
        <w:t xml:space="preserve"> Stuttgart.</w:t>
      </w:r>
    </w:p>
    <w:p w14:paraId="431A8EF6" w14:textId="77777777" w:rsidR="000D0E61" w:rsidRPr="001B205B" w:rsidRDefault="000D0E61" w:rsidP="000D0E61">
      <w:pPr>
        <w:spacing w:line="360" w:lineRule="auto"/>
        <w:ind w:left="426"/>
        <w:rPr>
          <w:rFonts w:ascii="Arial" w:hAnsi="Arial" w:cs="Arial"/>
          <w:sz w:val="20"/>
        </w:rPr>
      </w:pPr>
    </w:p>
    <w:p w14:paraId="6CEB4D6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Standortmerkmale: </w:t>
      </w:r>
    </w:p>
    <w:p w14:paraId="1A065B8A"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Stark exportorientierte Wirtschaftsmetropole, wissenschaftliches Innovationszentrum, ausgezeichneter Bildungsstandort, internationaler Messe- und Kongress-Standort, Sitz von Landtag und Regierung, Finanz- und Börsenplatz, Medienstandort – Stadt der Verlage, grüne Großstadt, überdurchschnittliches Kulturangebot, größte Weinbaugemeinde Deutschlands.</w:t>
      </w:r>
    </w:p>
    <w:p w14:paraId="00F28A3D" w14:textId="77777777" w:rsidR="000D0E61" w:rsidRPr="001B205B" w:rsidRDefault="000D0E61" w:rsidP="000D0E61">
      <w:pPr>
        <w:spacing w:line="360" w:lineRule="auto"/>
        <w:ind w:left="426"/>
        <w:rPr>
          <w:rFonts w:ascii="Arial" w:hAnsi="Arial" w:cs="Arial"/>
          <w:sz w:val="20"/>
        </w:rPr>
      </w:pPr>
    </w:p>
    <w:p w14:paraId="73ADF61D"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Tourismus in Stuttgart:</w:t>
      </w:r>
    </w:p>
    <w:p w14:paraId="73C799F7"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Stuttgart ist spannend, dynamisch, genussvoll und immer eine Reise wert. Dies belegen auch die Übernachtungszahlen, die sich von 1995 bis 2019 fast verdreifacht haben. Als Wirtschaftsfaktor spielt der Tourismus für Stuttgart eine bedeutende Rolle. Stuttgarts Gäste aus aller Welt sorgen jedes Jahr für hohe Umsätze in der Gastronomie, der Hotellerie, dem Einzelhandel, im Freizeitsektor sowie bei den Anbietern kultureller Einrichtungen. </w:t>
      </w:r>
    </w:p>
    <w:p w14:paraId="4B6A7F9B" w14:textId="77777777" w:rsidR="000D0E61" w:rsidRPr="001B205B" w:rsidRDefault="000D0E61" w:rsidP="000D0E61">
      <w:pPr>
        <w:spacing w:line="360" w:lineRule="auto"/>
        <w:ind w:left="426"/>
        <w:rPr>
          <w:rFonts w:ascii="Arial" w:hAnsi="Arial" w:cs="Arial"/>
          <w:sz w:val="20"/>
        </w:rPr>
      </w:pPr>
    </w:p>
    <w:p w14:paraId="4FAE4648" w14:textId="77777777" w:rsidR="000D0E61" w:rsidRPr="001B205B" w:rsidRDefault="000D0E61" w:rsidP="000D0E61">
      <w:pPr>
        <w:pStyle w:val="Listenabsatz"/>
        <w:numPr>
          <w:ilvl w:val="0"/>
          <w:numId w:val="19"/>
        </w:numPr>
        <w:spacing w:line="360" w:lineRule="auto"/>
        <w:ind w:left="426" w:firstLine="0"/>
        <w:rPr>
          <w:rFonts w:ascii="Arial Rounded MT Bold" w:hAnsi="Arial Rounded MT Bold" w:cs="Arial"/>
          <w:sz w:val="20"/>
        </w:rPr>
      </w:pPr>
      <w:r w:rsidRPr="001B205B">
        <w:rPr>
          <w:rFonts w:ascii="Arial Rounded MT Bold" w:hAnsi="Arial Rounded MT Bold" w:cs="Arial"/>
          <w:sz w:val="20"/>
        </w:rPr>
        <w:t>Entwicklung der Ankünfte und Übernachtungen:</w:t>
      </w:r>
      <w:r w:rsidRPr="001B205B">
        <w:rPr>
          <w:rFonts w:ascii="Arial Rounded MT Bold" w:hAnsi="Arial Rounded MT Bold" w:cs="Arial"/>
          <w:sz w:val="20"/>
        </w:rPr>
        <w:tab/>
      </w:r>
      <w:r w:rsidRPr="001B205B">
        <w:rPr>
          <w:rFonts w:ascii="Arial Rounded MT Bold" w:hAnsi="Arial Rounded MT Bold" w:cs="Arial"/>
          <w:sz w:val="20"/>
        </w:rPr>
        <w:tab/>
      </w:r>
    </w:p>
    <w:tbl>
      <w:tblPr>
        <w:tblStyle w:val="Tabellenraster"/>
        <w:tblW w:w="4654" w:type="pct"/>
        <w:tblInd w:w="534" w:type="dxa"/>
        <w:tblLook w:val="04A0" w:firstRow="1" w:lastRow="0" w:firstColumn="1" w:lastColumn="0" w:noHBand="0" w:noVBand="1"/>
      </w:tblPr>
      <w:tblGrid>
        <w:gridCol w:w="1193"/>
        <w:gridCol w:w="2242"/>
        <w:gridCol w:w="2016"/>
        <w:gridCol w:w="2984"/>
      </w:tblGrid>
      <w:tr w:rsidR="000D0E61" w:rsidRPr="001B205B" w14:paraId="42F3000C"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BCB245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Jahr</w:t>
            </w:r>
          </w:p>
        </w:tc>
        <w:tc>
          <w:tcPr>
            <w:tcW w:w="1329" w:type="pct"/>
            <w:tcBorders>
              <w:top w:val="single" w:sz="4" w:space="0" w:color="auto"/>
              <w:left w:val="single" w:sz="4" w:space="0" w:color="auto"/>
              <w:bottom w:val="single" w:sz="4" w:space="0" w:color="auto"/>
              <w:right w:val="single" w:sz="4" w:space="0" w:color="auto"/>
            </w:tcBorders>
            <w:hideMark/>
          </w:tcPr>
          <w:p w14:paraId="6B3E759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Übernachtungen</w:t>
            </w:r>
          </w:p>
        </w:tc>
        <w:tc>
          <w:tcPr>
            <w:tcW w:w="1195" w:type="pct"/>
            <w:tcBorders>
              <w:top w:val="single" w:sz="4" w:space="0" w:color="auto"/>
              <w:left w:val="single" w:sz="4" w:space="0" w:color="auto"/>
              <w:bottom w:val="single" w:sz="4" w:space="0" w:color="auto"/>
              <w:right w:val="single" w:sz="4" w:space="0" w:color="auto"/>
            </w:tcBorders>
            <w:hideMark/>
          </w:tcPr>
          <w:p w14:paraId="563348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Betten</w:t>
            </w:r>
          </w:p>
        </w:tc>
        <w:tc>
          <w:tcPr>
            <w:tcW w:w="1769" w:type="pct"/>
            <w:tcBorders>
              <w:top w:val="single" w:sz="4" w:space="0" w:color="auto"/>
              <w:left w:val="single" w:sz="4" w:space="0" w:color="auto"/>
              <w:bottom w:val="single" w:sz="4" w:space="0" w:color="auto"/>
              <w:right w:val="single" w:sz="4" w:space="0" w:color="auto"/>
            </w:tcBorders>
            <w:hideMark/>
          </w:tcPr>
          <w:p w14:paraId="086C6F35" w14:textId="77777777" w:rsidR="000D0E61" w:rsidRPr="001B205B" w:rsidRDefault="000D0E61">
            <w:pPr>
              <w:spacing w:line="360" w:lineRule="auto"/>
              <w:ind w:left="426"/>
              <w:rPr>
                <w:rFonts w:ascii="Arial" w:hAnsi="Arial" w:cs="Arial"/>
                <w:sz w:val="20"/>
              </w:rPr>
            </w:pPr>
            <w:r w:rsidRPr="001B205B">
              <w:rPr>
                <w:rFonts w:ascii="Arial" w:hAnsi="Arial" w:cs="Arial"/>
                <w:sz w:val="20"/>
              </w:rPr>
              <w:t>Auslastung in %</w:t>
            </w:r>
          </w:p>
        </w:tc>
      </w:tr>
      <w:tr w:rsidR="000D0E61" w:rsidRPr="001B205B" w14:paraId="06A9A3BF"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7F55A43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1995</w:t>
            </w:r>
          </w:p>
        </w:tc>
        <w:tc>
          <w:tcPr>
            <w:tcW w:w="1329" w:type="pct"/>
            <w:tcBorders>
              <w:top w:val="single" w:sz="4" w:space="0" w:color="auto"/>
              <w:left w:val="single" w:sz="4" w:space="0" w:color="auto"/>
              <w:bottom w:val="single" w:sz="4" w:space="0" w:color="auto"/>
              <w:right w:val="single" w:sz="4" w:space="0" w:color="auto"/>
            </w:tcBorders>
            <w:hideMark/>
          </w:tcPr>
          <w:p w14:paraId="138B079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1.553.727</w:t>
            </w:r>
          </w:p>
        </w:tc>
        <w:tc>
          <w:tcPr>
            <w:tcW w:w="1195" w:type="pct"/>
            <w:tcBorders>
              <w:top w:val="single" w:sz="4" w:space="0" w:color="auto"/>
              <w:left w:val="single" w:sz="4" w:space="0" w:color="auto"/>
              <w:bottom w:val="single" w:sz="4" w:space="0" w:color="auto"/>
              <w:right w:val="single" w:sz="4" w:space="0" w:color="auto"/>
            </w:tcBorders>
            <w:hideMark/>
          </w:tcPr>
          <w:p w14:paraId="57ADF0C2"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12.094</w:t>
            </w:r>
          </w:p>
        </w:tc>
        <w:tc>
          <w:tcPr>
            <w:tcW w:w="1769" w:type="pct"/>
            <w:tcBorders>
              <w:top w:val="single" w:sz="4" w:space="0" w:color="auto"/>
              <w:left w:val="single" w:sz="4" w:space="0" w:color="auto"/>
              <w:bottom w:val="single" w:sz="4" w:space="0" w:color="auto"/>
              <w:right w:val="single" w:sz="4" w:space="0" w:color="auto"/>
            </w:tcBorders>
            <w:hideMark/>
          </w:tcPr>
          <w:p w14:paraId="46FA2D53"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35,5</w:t>
            </w:r>
          </w:p>
        </w:tc>
      </w:tr>
      <w:tr w:rsidR="000D0E61" w:rsidRPr="001B205B" w14:paraId="36BCFF3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4FB7AA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2000</w:t>
            </w:r>
          </w:p>
        </w:tc>
        <w:tc>
          <w:tcPr>
            <w:tcW w:w="1329" w:type="pct"/>
            <w:tcBorders>
              <w:top w:val="single" w:sz="4" w:space="0" w:color="auto"/>
              <w:left w:val="single" w:sz="4" w:space="0" w:color="auto"/>
              <w:bottom w:val="single" w:sz="4" w:space="0" w:color="auto"/>
              <w:right w:val="single" w:sz="4" w:space="0" w:color="auto"/>
            </w:tcBorders>
            <w:hideMark/>
          </w:tcPr>
          <w:p w14:paraId="2E9D2F3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2.059.231</w:t>
            </w:r>
          </w:p>
        </w:tc>
        <w:tc>
          <w:tcPr>
            <w:tcW w:w="1195" w:type="pct"/>
            <w:tcBorders>
              <w:top w:val="single" w:sz="4" w:space="0" w:color="auto"/>
              <w:left w:val="single" w:sz="4" w:space="0" w:color="auto"/>
              <w:bottom w:val="single" w:sz="4" w:space="0" w:color="auto"/>
              <w:right w:val="single" w:sz="4" w:space="0" w:color="auto"/>
            </w:tcBorders>
            <w:hideMark/>
          </w:tcPr>
          <w:p w14:paraId="5F28FC9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14.198</w:t>
            </w:r>
          </w:p>
        </w:tc>
        <w:tc>
          <w:tcPr>
            <w:tcW w:w="1769" w:type="pct"/>
            <w:tcBorders>
              <w:top w:val="single" w:sz="4" w:space="0" w:color="auto"/>
              <w:left w:val="single" w:sz="4" w:space="0" w:color="auto"/>
              <w:bottom w:val="single" w:sz="4" w:space="0" w:color="auto"/>
              <w:right w:val="single" w:sz="4" w:space="0" w:color="auto"/>
            </w:tcBorders>
            <w:hideMark/>
          </w:tcPr>
          <w:p w14:paraId="426EFBC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39,7</w:t>
            </w:r>
          </w:p>
        </w:tc>
      </w:tr>
      <w:tr w:rsidR="000D0E61" w:rsidRPr="001B205B" w14:paraId="7EBFB913"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0B97D499"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2005</w:t>
            </w:r>
          </w:p>
        </w:tc>
        <w:tc>
          <w:tcPr>
            <w:tcW w:w="1329" w:type="pct"/>
            <w:tcBorders>
              <w:top w:val="single" w:sz="4" w:space="0" w:color="auto"/>
              <w:left w:val="single" w:sz="4" w:space="0" w:color="auto"/>
              <w:bottom w:val="single" w:sz="4" w:space="0" w:color="auto"/>
              <w:right w:val="single" w:sz="4" w:space="0" w:color="auto"/>
            </w:tcBorders>
            <w:hideMark/>
          </w:tcPr>
          <w:p w14:paraId="5AC3AF7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2.314.949</w:t>
            </w:r>
          </w:p>
        </w:tc>
        <w:tc>
          <w:tcPr>
            <w:tcW w:w="1195" w:type="pct"/>
            <w:tcBorders>
              <w:top w:val="single" w:sz="4" w:space="0" w:color="auto"/>
              <w:left w:val="single" w:sz="4" w:space="0" w:color="auto"/>
              <w:bottom w:val="single" w:sz="4" w:space="0" w:color="auto"/>
              <w:right w:val="single" w:sz="4" w:space="0" w:color="auto"/>
            </w:tcBorders>
            <w:hideMark/>
          </w:tcPr>
          <w:p w14:paraId="202F902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15.812</w:t>
            </w:r>
          </w:p>
        </w:tc>
        <w:tc>
          <w:tcPr>
            <w:tcW w:w="1769" w:type="pct"/>
            <w:tcBorders>
              <w:top w:val="single" w:sz="4" w:space="0" w:color="auto"/>
              <w:left w:val="single" w:sz="4" w:space="0" w:color="auto"/>
              <w:bottom w:val="single" w:sz="4" w:space="0" w:color="auto"/>
              <w:right w:val="single" w:sz="4" w:space="0" w:color="auto"/>
            </w:tcBorders>
            <w:hideMark/>
          </w:tcPr>
          <w:p w14:paraId="5BB9B77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40,5</w:t>
            </w:r>
          </w:p>
        </w:tc>
      </w:tr>
      <w:tr w:rsidR="000D0E61" w:rsidRPr="001B205B" w14:paraId="0A9AA12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1C2C093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2007</w:t>
            </w:r>
          </w:p>
        </w:tc>
        <w:tc>
          <w:tcPr>
            <w:tcW w:w="1329" w:type="pct"/>
            <w:tcBorders>
              <w:top w:val="single" w:sz="4" w:space="0" w:color="auto"/>
              <w:left w:val="single" w:sz="4" w:space="0" w:color="auto"/>
              <w:bottom w:val="single" w:sz="4" w:space="0" w:color="auto"/>
              <w:right w:val="single" w:sz="4" w:space="0" w:color="auto"/>
            </w:tcBorders>
            <w:hideMark/>
          </w:tcPr>
          <w:p w14:paraId="606B1C0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2.586.640</w:t>
            </w:r>
          </w:p>
        </w:tc>
        <w:tc>
          <w:tcPr>
            <w:tcW w:w="1195" w:type="pct"/>
            <w:tcBorders>
              <w:top w:val="single" w:sz="4" w:space="0" w:color="auto"/>
              <w:left w:val="single" w:sz="4" w:space="0" w:color="auto"/>
              <w:bottom w:val="single" w:sz="4" w:space="0" w:color="auto"/>
              <w:right w:val="single" w:sz="4" w:space="0" w:color="auto"/>
            </w:tcBorders>
            <w:hideMark/>
          </w:tcPr>
          <w:p w14:paraId="081F6BED"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16.650</w:t>
            </w:r>
          </w:p>
        </w:tc>
        <w:tc>
          <w:tcPr>
            <w:tcW w:w="1769" w:type="pct"/>
            <w:tcBorders>
              <w:top w:val="single" w:sz="4" w:space="0" w:color="auto"/>
              <w:left w:val="single" w:sz="4" w:space="0" w:color="auto"/>
              <w:bottom w:val="single" w:sz="4" w:space="0" w:color="auto"/>
              <w:right w:val="single" w:sz="4" w:space="0" w:color="auto"/>
            </w:tcBorders>
            <w:hideMark/>
          </w:tcPr>
          <w:p w14:paraId="387C10B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43,0</w:t>
            </w:r>
          </w:p>
        </w:tc>
      </w:tr>
      <w:tr w:rsidR="000D0E61" w:rsidRPr="001B205B" w14:paraId="6055208D"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92589D1"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2008</w:t>
            </w:r>
          </w:p>
        </w:tc>
        <w:tc>
          <w:tcPr>
            <w:tcW w:w="1329" w:type="pct"/>
            <w:tcBorders>
              <w:top w:val="single" w:sz="4" w:space="0" w:color="auto"/>
              <w:left w:val="single" w:sz="4" w:space="0" w:color="auto"/>
              <w:bottom w:val="single" w:sz="4" w:space="0" w:color="auto"/>
              <w:right w:val="single" w:sz="4" w:space="0" w:color="auto"/>
            </w:tcBorders>
            <w:hideMark/>
          </w:tcPr>
          <w:p w14:paraId="602514A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2.736.149</w:t>
            </w:r>
          </w:p>
        </w:tc>
        <w:tc>
          <w:tcPr>
            <w:tcW w:w="1195" w:type="pct"/>
            <w:tcBorders>
              <w:top w:val="single" w:sz="4" w:space="0" w:color="auto"/>
              <w:left w:val="single" w:sz="4" w:space="0" w:color="auto"/>
              <w:bottom w:val="single" w:sz="4" w:space="0" w:color="auto"/>
              <w:right w:val="single" w:sz="4" w:space="0" w:color="auto"/>
            </w:tcBorders>
            <w:hideMark/>
          </w:tcPr>
          <w:p w14:paraId="099642EE"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16.815</w:t>
            </w:r>
          </w:p>
        </w:tc>
        <w:tc>
          <w:tcPr>
            <w:tcW w:w="1769" w:type="pct"/>
            <w:tcBorders>
              <w:top w:val="single" w:sz="4" w:space="0" w:color="auto"/>
              <w:left w:val="single" w:sz="4" w:space="0" w:color="auto"/>
              <w:bottom w:val="single" w:sz="4" w:space="0" w:color="auto"/>
              <w:right w:val="single" w:sz="4" w:space="0" w:color="auto"/>
            </w:tcBorders>
            <w:hideMark/>
          </w:tcPr>
          <w:p w14:paraId="64926C6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44,6</w:t>
            </w:r>
          </w:p>
        </w:tc>
      </w:tr>
      <w:tr w:rsidR="000D0E61" w:rsidRPr="001B205B" w14:paraId="166188D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CCEB47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2009</w:t>
            </w:r>
          </w:p>
        </w:tc>
        <w:tc>
          <w:tcPr>
            <w:tcW w:w="1329" w:type="pct"/>
            <w:tcBorders>
              <w:top w:val="single" w:sz="4" w:space="0" w:color="auto"/>
              <w:left w:val="single" w:sz="4" w:space="0" w:color="auto"/>
              <w:bottom w:val="single" w:sz="4" w:space="0" w:color="auto"/>
              <w:right w:val="single" w:sz="4" w:space="0" w:color="auto"/>
            </w:tcBorders>
            <w:hideMark/>
          </w:tcPr>
          <w:p w14:paraId="60EDFAA4"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2.509.713</w:t>
            </w:r>
          </w:p>
        </w:tc>
        <w:tc>
          <w:tcPr>
            <w:tcW w:w="1195" w:type="pct"/>
            <w:tcBorders>
              <w:top w:val="single" w:sz="4" w:space="0" w:color="auto"/>
              <w:left w:val="single" w:sz="4" w:space="0" w:color="auto"/>
              <w:bottom w:val="single" w:sz="4" w:space="0" w:color="auto"/>
              <w:right w:val="single" w:sz="4" w:space="0" w:color="auto"/>
            </w:tcBorders>
            <w:hideMark/>
          </w:tcPr>
          <w:p w14:paraId="24B555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16.885</w:t>
            </w:r>
          </w:p>
        </w:tc>
        <w:tc>
          <w:tcPr>
            <w:tcW w:w="1769" w:type="pct"/>
            <w:tcBorders>
              <w:top w:val="single" w:sz="4" w:space="0" w:color="auto"/>
              <w:left w:val="single" w:sz="4" w:space="0" w:color="auto"/>
              <w:bottom w:val="single" w:sz="4" w:space="0" w:color="auto"/>
              <w:right w:val="single" w:sz="4" w:space="0" w:color="auto"/>
            </w:tcBorders>
            <w:hideMark/>
          </w:tcPr>
          <w:p w14:paraId="5B98F7A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40,6</w:t>
            </w:r>
          </w:p>
        </w:tc>
      </w:tr>
      <w:tr w:rsidR="000D0E61" w:rsidRPr="001B205B" w14:paraId="0CD150A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6CBDC1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2010</w:t>
            </w:r>
          </w:p>
        </w:tc>
        <w:tc>
          <w:tcPr>
            <w:tcW w:w="1329" w:type="pct"/>
            <w:tcBorders>
              <w:top w:val="single" w:sz="4" w:space="0" w:color="auto"/>
              <w:left w:val="single" w:sz="4" w:space="0" w:color="auto"/>
              <w:bottom w:val="single" w:sz="4" w:space="0" w:color="auto"/>
              <w:right w:val="single" w:sz="4" w:space="0" w:color="auto"/>
            </w:tcBorders>
            <w:hideMark/>
          </w:tcPr>
          <w:p w14:paraId="45C7A12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2.702.594</w:t>
            </w:r>
          </w:p>
        </w:tc>
        <w:tc>
          <w:tcPr>
            <w:tcW w:w="1195" w:type="pct"/>
            <w:tcBorders>
              <w:top w:val="single" w:sz="4" w:space="0" w:color="auto"/>
              <w:left w:val="single" w:sz="4" w:space="0" w:color="auto"/>
              <w:bottom w:val="single" w:sz="4" w:space="0" w:color="auto"/>
              <w:right w:val="single" w:sz="4" w:space="0" w:color="auto"/>
            </w:tcBorders>
            <w:hideMark/>
          </w:tcPr>
          <w:p w14:paraId="167ED2A7"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17.110</w:t>
            </w:r>
          </w:p>
        </w:tc>
        <w:tc>
          <w:tcPr>
            <w:tcW w:w="1769" w:type="pct"/>
            <w:tcBorders>
              <w:top w:val="single" w:sz="4" w:space="0" w:color="auto"/>
              <w:left w:val="single" w:sz="4" w:space="0" w:color="auto"/>
              <w:bottom w:val="single" w:sz="4" w:space="0" w:color="auto"/>
              <w:right w:val="single" w:sz="4" w:space="0" w:color="auto"/>
            </w:tcBorders>
            <w:hideMark/>
          </w:tcPr>
          <w:p w14:paraId="1A6416F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43,4</w:t>
            </w:r>
          </w:p>
        </w:tc>
      </w:tr>
      <w:tr w:rsidR="000D0E61" w:rsidRPr="001B205B" w14:paraId="5386E6B4"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550FF17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2011</w:t>
            </w:r>
          </w:p>
        </w:tc>
        <w:tc>
          <w:tcPr>
            <w:tcW w:w="1329" w:type="pct"/>
            <w:tcBorders>
              <w:top w:val="single" w:sz="4" w:space="0" w:color="auto"/>
              <w:left w:val="single" w:sz="4" w:space="0" w:color="auto"/>
              <w:bottom w:val="single" w:sz="4" w:space="0" w:color="auto"/>
              <w:right w:val="single" w:sz="4" w:space="0" w:color="auto"/>
            </w:tcBorders>
            <w:hideMark/>
          </w:tcPr>
          <w:p w14:paraId="5FAFDB3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2.901.374</w:t>
            </w:r>
          </w:p>
        </w:tc>
        <w:tc>
          <w:tcPr>
            <w:tcW w:w="1195" w:type="pct"/>
            <w:tcBorders>
              <w:top w:val="single" w:sz="4" w:space="0" w:color="auto"/>
              <w:left w:val="single" w:sz="4" w:space="0" w:color="auto"/>
              <w:bottom w:val="single" w:sz="4" w:space="0" w:color="auto"/>
              <w:right w:val="single" w:sz="4" w:space="0" w:color="auto"/>
            </w:tcBorders>
            <w:hideMark/>
          </w:tcPr>
          <w:p w14:paraId="7879BD85"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17.240</w:t>
            </w:r>
          </w:p>
        </w:tc>
        <w:tc>
          <w:tcPr>
            <w:tcW w:w="1769" w:type="pct"/>
            <w:tcBorders>
              <w:top w:val="single" w:sz="4" w:space="0" w:color="auto"/>
              <w:left w:val="single" w:sz="4" w:space="0" w:color="auto"/>
              <w:bottom w:val="single" w:sz="4" w:space="0" w:color="auto"/>
              <w:right w:val="single" w:sz="4" w:space="0" w:color="auto"/>
            </w:tcBorders>
            <w:hideMark/>
          </w:tcPr>
          <w:p w14:paraId="716890C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45,61</w:t>
            </w:r>
          </w:p>
        </w:tc>
      </w:tr>
      <w:tr w:rsidR="000D0E61" w:rsidRPr="001B205B" w14:paraId="77FA709B"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794D5B15"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2012</w:t>
            </w:r>
          </w:p>
        </w:tc>
        <w:tc>
          <w:tcPr>
            <w:tcW w:w="1329" w:type="pct"/>
            <w:tcBorders>
              <w:top w:val="single" w:sz="4" w:space="0" w:color="auto"/>
              <w:left w:val="single" w:sz="4" w:space="0" w:color="auto"/>
              <w:bottom w:val="single" w:sz="4" w:space="0" w:color="auto"/>
              <w:right w:val="single" w:sz="4" w:space="0" w:color="auto"/>
            </w:tcBorders>
            <w:hideMark/>
          </w:tcPr>
          <w:p w14:paraId="27AC30B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3.115.768</w:t>
            </w:r>
          </w:p>
        </w:tc>
        <w:tc>
          <w:tcPr>
            <w:tcW w:w="1195" w:type="pct"/>
            <w:tcBorders>
              <w:top w:val="single" w:sz="4" w:space="0" w:color="auto"/>
              <w:left w:val="single" w:sz="4" w:space="0" w:color="auto"/>
              <w:bottom w:val="single" w:sz="4" w:space="0" w:color="auto"/>
              <w:right w:val="single" w:sz="4" w:space="0" w:color="auto"/>
            </w:tcBorders>
            <w:hideMark/>
          </w:tcPr>
          <w:p w14:paraId="13D5882B" w14:textId="77777777" w:rsidR="000D0E61" w:rsidRPr="001B205B" w:rsidRDefault="000D0E61">
            <w:pPr>
              <w:spacing w:line="360" w:lineRule="auto"/>
              <w:jc w:val="center"/>
              <w:rPr>
                <w:rFonts w:ascii="Arial" w:hAnsi="Arial" w:cs="Arial"/>
                <w:sz w:val="20"/>
              </w:rPr>
            </w:pPr>
            <w:r w:rsidRPr="001B205B">
              <w:rPr>
                <w:rFonts w:ascii="Arial" w:hAnsi="Arial" w:cs="Arial"/>
                <w:sz w:val="20"/>
              </w:rPr>
              <w:t>18.300</w:t>
            </w:r>
          </w:p>
        </w:tc>
        <w:tc>
          <w:tcPr>
            <w:tcW w:w="1769" w:type="pct"/>
            <w:tcBorders>
              <w:top w:val="single" w:sz="4" w:space="0" w:color="auto"/>
              <w:left w:val="single" w:sz="4" w:space="0" w:color="auto"/>
              <w:bottom w:val="single" w:sz="4" w:space="0" w:color="auto"/>
              <w:right w:val="single" w:sz="4" w:space="0" w:color="auto"/>
            </w:tcBorders>
            <w:hideMark/>
          </w:tcPr>
          <w:p w14:paraId="01D5892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47,1</w:t>
            </w:r>
          </w:p>
        </w:tc>
      </w:tr>
      <w:tr w:rsidR="000D0E61" w:rsidRPr="001B205B" w14:paraId="12D995B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5DBEDE4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2013</w:t>
            </w:r>
          </w:p>
        </w:tc>
        <w:tc>
          <w:tcPr>
            <w:tcW w:w="1329" w:type="pct"/>
            <w:tcBorders>
              <w:top w:val="single" w:sz="4" w:space="0" w:color="auto"/>
              <w:left w:val="single" w:sz="4" w:space="0" w:color="auto"/>
              <w:bottom w:val="single" w:sz="4" w:space="0" w:color="auto"/>
              <w:right w:val="single" w:sz="4" w:space="0" w:color="auto"/>
            </w:tcBorders>
            <w:hideMark/>
          </w:tcPr>
          <w:p w14:paraId="7E63016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3.200.473</w:t>
            </w:r>
          </w:p>
        </w:tc>
        <w:tc>
          <w:tcPr>
            <w:tcW w:w="1195" w:type="pct"/>
            <w:tcBorders>
              <w:top w:val="single" w:sz="4" w:space="0" w:color="auto"/>
              <w:left w:val="single" w:sz="4" w:space="0" w:color="auto"/>
              <w:bottom w:val="single" w:sz="4" w:space="0" w:color="auto"/>
              <w:right w:val="single" w:sz="4" w:space="0" w:color="auto"/>
            </w:tcBorders>
            <w:hideMark/>
          </w:tcPr>
          <w:p w14:paraId="373A50B8" w14:textId="77777777" w:rsidR="000D0E61" w:rsidRPr="001B205B" w:rsidRDefault="000D0E61">
            <w:pPr>
              <w:spacing w:line="360" w:lineRule="auto"/>
              <w:jc w:val="center"/>
              <w:rPr>
                <w:rFonts w:ascii="Arial" w:hAnsi="Arial" w:cs="Arial"/>
                <w:sz w:val="20"/>
              </w:rPr>
            </w:pPr>
            <w:r w:rsidRPr="001B205B">
              <w:rPr>
                <w:rFonts w:ascii="Arial" w:hAnsi="Arial" w:cs="Arial"/>
                <w:sz w:val="20"/>
              </w:rPr>
              <w:t>18.756</w:t>
            </w:r>
          </w:p>
        </w:tc>
        <w:tc>
          <w:tcPr>
            <w:tcW w:w="1769" w:type="pct"/>
            <w:tcBorders>
              <w:top w:val="single" w:sz="4" w:space="0" w:color="auto"/>
              <w:left w:val="single" w:sz="4" w:space="0" w:color="auto"/>
              <w:bottom w:val="single" w:sz="4" w:space="0" w:color="auto"/>
              <w:right w:val="single" w:sz="4" w:space="0" w:color="auto"/>
            </w:tcBorders>
            <w:hideMark/>
          </w:tcPr>
          <w:p w14:paraId="53377D95"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47,5</w:t>
            </w:r>
          </w:p>
        </w:tc>
      </w:tr>
      <w:tr w:rsidR="000D0E61" w:rsidRPr="001B205B" w14:paraId="6173470F"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0509BF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2014</w:t>
            </w:r>
          </w:p>
        </w:tc>
        <w:tc>
          <w:tcPr>
            <w:tcW w:w="1329" w:type="pct"/>
            <w:tcBorders>
              <w:top w:val="single" w:sz="4" w:space="0" w:color="auto"/>
              <w:left w:val="single" w:sz="4" w:space="0" w:color="auto"/>
              <w:bottom w:val="single" w:sz="4" w:space="0" w:color="auto"/>
              <w:right w:val="single" w:sz="4" w:space="0" w:color="auto"/>
            </w:tcBorders>
            <w:hideMark/>
          </w:tcPr>
          <w:p w14:paraId="6F7C2573"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3.466.328</w:t>
            </w:r>
          </w:p>
        </w:tc>
        <w:tc>
          <w:tcPr>
            <w:tcW w:w="1195" w:type="pct"/>
            <w:tcBorders>
              <w:top w:val="single" w:sz="4" w:space="0" w:color="auto"/>
              <w:left w:val="single" w:sz="4" w:space="0" w:color="auto"/>
              <w:bottom w:val="single" w:sz="4" w:space="0" w:color="auto"/>
              <w:right w:val="single" w:sz="4" w:space="0" w:color="auto"/>
            </w:tcBorders>
            <w:hideMark/>
          </w:tcPr>
          <w:p w14:paraId="08B59B00" w14:textId="77777777" w:rsidR="000D0E61" w:rsidRPr="001B205B" w:rsidRDefault="000D0E61">
            <w:pPr>
              <w:spacing w:line="360" w:lineRule="auto"/>
              <w:jc w:val="center"/>
              <w:rPr>
                <w:rFonts w:ascii="Arial" w:hAnsi="Arial" w:cs="Arial"/>
                <w:sz w:val="20"/>
              </w:rPr>
            </w:pPr>
            <w:r w:rsidRPr="001B205B">
              <w:rPr>
                <w:rFonts w:ascii="Arial" w:hAnsi="Arial" w:cs="Arial"/>
                <w:sz w:val="20"/>
              </w:rPr>
              <w:t>18.968</w:t>
            </w:r>
          </w:p>
        </w:tc>
        <w:tc>
          <w:tcPr>
            <w:tcW w:w="1769" w:type="pct"/>
            <w:tcBorders>
              <w:top w:val="single" w:sz="4" w:space="0" w:color="auto"/>
              <w:left w:val="single" w:sz="4" w:space="0" w:color="auto"/>
              <w:bottom w:val="single" w:sz="4" w:space="0" w:color="auto"/>
              <w:right w:val="single" w:sz="4" w:space="0" w:color="auto"/>
            </w:tcBorders>
            <w:hideMark/>
          </w:tcPr>
          <w:p w14:paraId="3A0809F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51,2</w:t>
            </w:r>
          </w:p>
        </w:tc>
      </w:tr>
      <w:tr w:rsidR="000D0E61" w:rsidRPr="001B205B" w14:paraId="6E1B759A"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1E79EDB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2015</w:t>
            </w:r>
          </w:p>
        </w:tc>
        <w:tc>
          <w:tcPr>
            <w:tcW w:w="1329" w:type="pct"/>
            <w:tcBorders>
              <w:top w:val="single" w:sz="4" w:space="0" w:color="auto"/>
              <w:left w:val="single" w:sz="4" w:space="0" w:color="auto"/>
              <w:bottom w:val="single" w:sz="4" w:space="0" w:color="auto"/>
              <w:right w:val="single" w:sz="4" w:space="0" w:color="auto"/>
            </w:tcBorders>
            <w:hideMark/>
          </w:tcPr>
          <w:p w14:paraId="46A1EC42"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3.561.490   </w:t>
            </w:r>
          </w:p>
        </w:tc>
        <w:tc>
          <w:tcPr>
            <w:tcW w:w="1195" w:type="pct"/>
            <w:tcBorders>
              <w:top w:val="single" w:sz="4" w:space="0" w:color="auto"/>
              <w:left w:val="single" w:sz="4" w:space="0" w:color="auto"/>
              <w:bottom w:val="single" w:sz="4" w:space="0" w:color="auto"/>
              <w:right w:val="single" w:sz="4" w:space="0" w:color="auto"/>
            </w:tcBorders>
            <w:hideMark/>
          </w:tcPr>
          <w:p w14:paraId="4CF18B33"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19.080   </w:t>
            </w:r>
          </w:p>
        </w:tc>
        <w:tc>
          <w:tcPr>
            <w:tcW w:w="1769" w:type="pct"/>
            <w:tcBorders>
              <w:top w:val="single" w:sz="4" w:space="0" w:color="auto"/>
              <w:left w:val="single" w:sz="4" w:space="0" w:color="auto"/>
              <w:bottom w:val="single" w:sz="4" w:space="0" w:color="auto"/>
              <w:right w:val="single" w:sz="4" w:space="0" w:color="auto"/>
            </w:tcBorders>
            <w:hideMark/>
          </w:tcPr>
          <w:p w14:paraId="6975FA9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52,3     </w:t>
            </w:r>
          </w:p>
        </w:tc>
      </w:tr>
      <w:tr w:rsidR="000D0E61" w:rsidRPr="001B205B" w14:paraId="160B60B7"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2E7B93B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2016</w:t>
            </w:r>
          </w:p>
        </w:tc>
        <w:tc>
          <w:tcPr>
            <w:tcW w:w="1329" w:type="pct"/>
            <w:tcBorders>
              <w:top w:val="single" w:sz="4" w:space="0" w:color="auto"/>
              <w:left w:val="single" w:sz="4" w:space="0" w:color="auto"/>
              <w:bottom w:val="single" w:sz="4" w:space="0" w:color="auto"/>
              <w:right w:val="single" w:sz="4" w:space="0" w:color="auto"/>
            </w:tcBorders>
            <w:hideMark/>
          </w:tcPr>
          <w:p w14:paraId="55DF06E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3.706.017   </w:t>
            </w:r>
          </w:p>
        </w:tc>
        <w:tc>
          <w:tcPr>
            <w:tcW w:w="1195" w:type="pct"/>
            <w:tcBorders>
              <w:top w:val="single" w:sz="4" w:space="0" w:color="auto"/>
              <w:left w:val="single" w:sz="4" w:space="0" w:color="auto"/>
              <w:bottom w:val="single" w:sz="4" w:space="0" w:color="auto"/>
              <w:right w:val="single" w:sz="4" w:space="0" w:color="auto"/>
            </w:tcBorders>
            <w:hideMark/>
          </w:tcPr>
          <w:p w14:paraId="6819D9C9"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20.418   </w:t>
            </w:r>
          </w:p>
        </w:tc>
        <w:tc>
          <w:tcPr>
            <w:tcW w:w="1769" w:type="pct"/>
            <w:tcBorders>
              <w:top w:val="single" w:sz="4" w:space="0" w:color="auto"/>
              <w:left w:val="single" w:sz="4" w:space="0" w:color="auto"/>
              <w:bottom w:val="single" w:sz="4" w:space="0" w:color="auto"/>
              <w:right w:val="single" w:sz="4" w:space="0" w:color="auto"/>
            </w:tcBorders>
            <w:hideMark/>
          </w:tcPr>
          <w:p w14:paraId="42C4E17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51,5     </w:t>
            </w:r>
          </w:p>
        </w:tc>
      </w:tr>
      <w:tr w:rsidR="000D0E61" w:rsidRPr="001B205B" w14:paraId="52D68B3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D89F9F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2017</w:t>
            </w:r>
          </w:p>
        </w:tc>
        <w:tc>
          <w:tcPr>
            <w:tcW w:w="1329" w:type="pct"/>
            <w:tcBorders>
              <w:top w:val="single" w:sz="4" w:space="0" w:color="auto"/>
              <w:left w:val="single" w:sz="4" w:space="0" w:color="auto"/>
              <w:bottom w:val="single" w:sz="4" w:space="0" w:color="auto"/>
              <w:right w:val="single" w:sz="4" w:space="0" w:color="auto"/>
            </w:tcBorders>
            <w:hideMark/>
          </w:tcPr>
          <w:p w14:paraId="4147360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3.781.564</w:t>
            </w:r>
          </w:p>
        </w:tc>
        <w:tc>
          <w:tcPr>
            <w:tcW w:w="1195" w:type="pct"/>
            <w:tcBorders>
              <w:top w:val="single" w:sz="4" w:space="0" w:color="auto"/>
              <w:left w:val="single" w:sz="4" w:space="0" w:color="auto"/>
              <w:bottom w:val="single" w:sz="4" w:space="0" w:color="auto"/>
              <w:right w:val="single" w:sz="4" w:space="0" w:color="auto"/>
            </w:tcBorders>
            <w:hideMark/>
          </w:tcPr>
          <w:p w14:paraId="63F04DFB" w14:textId="77777777" w:rsidR="000D0E61" w:rsidRPr="001B205B" w:rsidRDefault="000D0E61">
            <w:pPr>
              <w:spacing w:line="360" w:lineRule="auto"/>
              <w:jc w:val="center"/>
              <w:rPr>
                <w:rFonts w:ascii="Arial" w:hAnsi="Arial" w:cs="Arial"/>
                <w:sz w:val="20"/>
              </w:rPr>
            </w:pPr>
            <w:r w:rsidRPr="001B205B">
              <w:rPr>
                <w:rFonts w:ascii="Arial" w:hAnsi="Arial" w:cs="Arial"/>
                <w:sz w:val="20"/>
              </w:rPr>
              <w:t>20.712</w:t>
            </w:r>
          </w:p>
        </w:tc>
        <w:tc>
          <w:tcPr>
            <w:tcW w:w="1769" w:type="pct"/>
            <w:tcBorders>
              <w:top w:val="single" w:sz="4" w:space="0" w:color="auto"/>
              <w:left w:val="single" w:sz="4" w:space="0" w:color="auto"/>
              <w:bottom w:val="single" w:sz="4" w:space="0" w:color="auto"/>
              <w:right w:val="single" w:sz="4" w:space="0" w:color="auto"/>
            </w:tcBorders>
            <w:hideMark/>
          </w:tcPr>
          <w:p w14:paraId="14EC932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50,5</w:t>
            </w:r>
          </w:p>
        </w:tc>
      </w:tr>
      <w:tr w:rsidR="000D0E61" w:rsidRPr="001B205B" w14:paraId="4A10E146"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BA6EE4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2018</w:t>
            </w:r>
          </w:p>
        </w:tc>
        <w:tc>
          <w:tcPr>
            <w:tcW w:w="1329" w:type="pct"/>
            <w:tcBorders>
              <w:top w:val="single" w:sz="4" w:space="0" w:color="auto"/>
              <w:left w:val="single" w:sz="4" w:space="0" w:color="auto"/>
              <w:bottom w:val="single" w:sz="4" w:space="0" w:color="auto"/>
              <w:right w:val="single" w:sz="4" w:space="0" w:color="auto"/>
            </w:tcBorders>
            <w:hideMark/>
          </w:tcPr>
          <w:p w14:paraId="1E110AD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3.911.781</w:t>
            </w:r>
          </w:p>
        </w:tc>
        <w:tc>
          <w:tcPr>
            <w:tcW w:w="1195" w:type="pct"/>
            <w:tcBorders>
              <w:top w:val="single" w:sz="4" w:space="0" w:color="auto"/>
              <w:left w:val="single" w:sz="4" w:space="0" w:color="auto"/>
              <w:bottom w:val="single" w:sz="4" w:space="0" w:color="auto"/>
              <w:right w:val="single" w:sz="4" w:space="0" w:color="auto"/>
            </w:tcBorders>
            <w:hideMark/>
          </w:tcPr>
          <w:p w14:paraId="0ED8BDA9"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21.504</w:t>
            </w:r>
          </w:p>
        </w:tc>
        <w:tc>
          <w:tcPr>
            <w:tcW w:w="1769" w:type="pct"/>
            <w:tcBorders>
              <w:top w:val="single" w:sz="4" w:space="0" w:color="auto"/>
              <w:left w:val="single" w:sz="4" w:space="0" w:color="auto"/>
              <w:bottom w:val="single" w:sz="4" w:space="0" w:color="auto"/>
              <w:right w:val="single" w:sz="4" w:space="0" w:color="auto"/>
            </w:tcBorders>
            <w:hideMark/>
          </w:tcPr>
          <w:p w14:paraId="2BF0A5AE"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50,3</w:t>
            </w:r>
          </w:p>
        </w:tc>
      </w:tr>
      <w:tr w:rsidR="000D0E61" w:rsidRPr="001B205B" w14:paraId="350E50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49F04D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lastRenderedPageBreak/>
              <w:t>2019</w:t>
            </w:r>
          </w:p>
        </w:tc>
        <w:tc>
          <w:tcPr>
            <w:tcW w:w="1329" w:type="pct"/>
            <w:tcBorders>
              <w:top w:val="single" w:sz="4" w:space="0" w:color="auto"/>
              <w:left w:val="single" w:sz="4" w:space="0" w:color="auto"/>
              <w:bottom w:val="single" w:sz="4" w:space="0" w:color="auto"/>
              <w:right w:val="single" w:sz="4" w:space="0" w:color="auto"/>
            </w:tcBorders>
            <w:hideMark/>
          </w:tcPr>
          <w:p w14:paraId="6389476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4.086.683</w:t>
            </w:r>
          </w:p>
        </w:tc>
        <w:tc>
          <w:tcPr>
            <w:tcW w:w="1195" w:type="pct"/>
            <w:tcBorders>
              <w:top w:val="single" w:sz="4" w:space="0" w:color="auto"/>
              <w:left w:val="single" w:sz="4" w:space="0" w:color="auto"/>
              <w:bottom w:val="single" w:sz="4" w:space="0" w:color="auto"/>
              <w:right w:val="single" w:sz="4" w:space="0" w:color="auto"/>
            </w:tcBorders>
            <w:hideMark/>
          </w:tcPr>
          <w:p w14:paraId="24843293"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22.122</w:t>
            </w:r>
          </w:p>
        </w:tc>
        <w:tc>
          <w:tcPr>
            <w:tcW w:w="1769" w:type="pct"/>
            <w:tcBorders>
              <w:top w:val="single" w:sz="4" w:space="0" w:color="auto"/>
              <w:left w:val="single" w:sz="4" w:space="0" w:color="auto"/>
              <w:bottom w:val="single" w:sz="4" w:space="0" w:color="auto"/>
              <w:right w:val="single" w:sz="4" w:space="0" w:color="auto"/>
            </w:tcBorders>
            <w:hideMark/>
          </w:tcPr>
          <w:p w14:paraId="7E94FF2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50,7</w:t>
            </w:r>
          </w:p>
        </w:tc>
      </w:tr>
      <w:tr w:rsidR="000D0E61" w:rsidRPr="001B205B" w14:paraId="01054C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1208E3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2020*</w:t>
            </w:r>
          </w:p>
        </w:tc>
        <w:tc>
          <w:tcPr>
            <w:tcW w:w="1329" w:type="pct"/>
            <w:tcBorders>
              <w:top w:val="single" w:sz="4" w:space="0" w:color="auto"/>
              <w:left w:val="single" w:sz="4" w:space="0" w:color="auto"/>
              <w:bottom w:val="single" w:sz="4" w:space="0" w:color="auto"/>
              <w:right w:val="single" w:sz="4" w:space="0" w:color="auto"/>
            </w:tcBorders>
            <w:hideMark/>
          </w:tcPr>
          <w:p w14:paraId="58FD5309"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1.648.103</w:t>
            </w:r>
          </w:p>
        </w:tc>
        <w:tc>
          <w:tcPr>
            <w:tcW w:w="1195" w:type="pct"/>
            <w:tcBorders>
              <w:top w:val="single" w:sz="4" w:space="0" w:color="auto"/>
              <w:left w:val="single" w:sz="4" w:space="0" w:color="auto"/>
              <w:bottom w:val="single" w:sz="4" w:space="0" w:color="auto"/>
              <w:right w:val="single" w:sz="4" w:space="0" w:color="auto"/>
            </w:tcBorders>
            <w:hideMark/>
          </w:tcPr>
          <w:p w14:paraId="096765CD"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19.894</w:t>
            </w:r>
          </w:p>
        </w:tc>
        <w:tc>
          <w:tcPr>
            <w:tcW w:w="1769" w:type="pct"/>
            <w:tcBorders>
              <w:top w:val="single" w:sz="4" w:space="0" w:color="auto"/>
              <w:left w:val="single" w:sz="4" w:space="0" w:color="auto"/>
              <w:bottom w:val="single" w:sz="4" w:space="0" w:color="auto"/>
              <w:right w:val="single" w:sz="4" w:space="0" w:color="auto"/>
            </w:tcBorders>
            <w:hideMark/>
          </w:tcPr>
          <w:p w14:paraId="5EB92D22"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24,3</w:t>
            </w:r>
          </w:p>
        </w:tc>
      </w:tr>
      <w:tr w:rsidR="000D0E61" w:rsidRPr="001B205B" w14:paraId="4342B69C"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342070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2021</w:t>
            </w:r>
          </w:p>
        </w:tc>
        <w:tc>
          <w:tcPr>
            <w:tcW w:w="1329" w:type="pct"/>
            <w:tcBorders>
              <w:top w:val="single" w:sz="4" w:space="0" w:color="auto"/>
              <w:left w:val="single" w:sz="4" w:space="0" w:color="auto"/>
              <w:bottom w:val="single" w:sz="4" w:space="0" w:color="auto"/>
              <w:right w:val="single" w:sz="4" w:space="0" w:color="auto"/>
            </w:tcBorders>
            <w:hideMark/>
          </w:tcPr>
          <w:p w14:paraId="57155025"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1.629.238</w:t>
            </w:r>
          </w:p>
        </w:tc>
        <w:tc>
          <w:tcPr>
            <w:tcW w:w="1195" w:type="pct"/>
            <w:tcBorders>
              <w:top w:val="single" w:sz="4" w:space="0" w:color="auto"/>
              <w:left w:val="single" w:sz="4" w:space="0" w:color="auto"/>
              <w:bottom w:val="single" w:sz="4" w:space="0" w:color="auto"/>
              <w:right w:val="single" w:sz="4" w:space="0" w:color="auto"/>
            </w:tcBorders>
            <w:hideMark/>
          </w:tcPr>
          <w:p w14:paraId="67B07940"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20.618</w:t>
            </w:r>
          </w:p>
        </w:tc>
        <w:tc>
          <w:tcPr>
            <w:tcW w:w="1769" w:type="pct"/>
            <w:tcBorders>
              <w:top w:val="single" w:sz="4" w:space="0" w:color="auto"/>
              <w:left w:val="single" w:sz="4" w:space="0" w:color="auto"/>
              <w:bottom w:val="single" w:sz="4" w:space="0" w:color="auto"/>
              <w:right w:val="single" w:sz="4" w:space="0" w:color="auto"/>
            </w:tcBorders>
            <w:hideMark/>
          </w:tcPr>
          <w:p w14:paraId="782875F9"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22,3</w:t>
            </w:r>
          </w:p>
        </w:tc>
      </w:tr>
      <w:tr w:rsidR="001B205B" w:rsidRPr="001B205B" w14:paraId="1173A36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9C7EDE7" w14:textId="5C80A735" w:rsidR="00BF7D17" w:rsidRPr="001B205B" w:rsidRDefault="00BF7D17">
            <w:pPr>
              <w:spacing w:line="360" w:lineRule="auto"/>
              <w:ind w:left="-108"/>
              <w:jc w:val="center"/>
              <w:rPr>
                <w:rFonts w:ascii="Arial" w:hAnsi="Arial" w:cs="Arial"/>
                <w:sz w:val="20"/>
              </w:rPr>
            </w:pPr>
            <w:r w:rsidRPr="001B205B">
              <w:rPr>
                <w:rFonts w:ascii="Arial" w:hAnsi="Arial" w:cs="Arial"/>
                <w:sz w:val="20"/>
              </w:rPr>
              <w:t>2022</w:t>
            </w:r>
          </w:p>
        </w:tc>
        <w:tc>
          <w:tcPr>
            <w:tcW w:w="1329" w:type="pct"/>
            <w:tcBorders>
              <w:top w:val="single" w:sz="4" w:space="0" w:color="auto"/>
              <w:left w:val="single" w:sz="4" w:space="0" w:color="auto"/>
              <w:bottom w:val="single" w:sz="4" w:space="0" w:color="auto"/>
              <w:right w:val="single" w:sz="4" w:space="0" w:color="auto"/>
            </w:tcBorders>
          </w:tcPr>
          <w:p w14:paraId="25FE8080" w14:textId="28E97A89" w:rsidR="00BF7D17" w:rsidRPr="001B205B" w:rsidRDefault="00E2456F">
            <w:pPr>
              <w:spacing w:line="360" w:lineRule="auto"/>
              <w:ind w:left="-55"/>
              <w:jc w:val="center"/>
              <w:rPr>
                <w:rFonts w:ascii="Arial" w:hAnsi="Arial" w:cs="Arial"/>
                <w:sz w:val="20"/>
                <w:lang w:eastAsia="de-DE"/>
              </w:rPr>
            </w:pPr>
            <w:r w:rsidRPr="001B205B">
              <w:rPr>
                <w:rFonts w:ascii="Arial" w:hAnsi="Arial" w:cs="Arial"/>
                <w:sz w:val="20"/>
                <w:lang w:eastAsia="de-DE"/>
              </w:rPr>
              <w:t>3.305.813</w:t>
            </w:r>
          </w:p>
        </w:tc>
        <w:tc>
          <w:tcPr>
            <w:tcW w:w="1195" w:type="pct"/>
            <w:tcBorders>
              <w:top w:val="single" w:sz="4" w:space="0" w:color="auto"/>
              <w:left w:val="single" w:sz="4" w:space="0" w:color="auto"/>
              <w:bottom w:val="single" w:sz="4" w:space="0" w:color="auto"/>
              <w:right w:val="single" w:sz="4" w:space="0" w:color="auto"/>
            </w:tcBorders>
          </w:tcPr>
          <w:p w14:paraId="2F947037" w14:textId="5065279E" w:rsidR="00BF7D17" w:rsidRPr="001B205B" w:rsidRDefault="00E2456F">
            <w:pPr>
              <w:spacing w:line="360" w:lineRule="auto"/>
              <w:jc w:val="center"/>
              <w:rPr>
                <w:rFonts w:ascii="Arial" w:hAnsi="Arial" w:cs="Arial"/>
                <w:sz w:val="20"/>
                <w:lang w:eastAsia="de-DE"/>
              </w:rPr>
            </w:pPr>
            <w:r w:rsidRPr="001B205B">
              <w:rPr>
                <w:rFonts w:ascii="Arial" w:hAnsi="Arial" w:cs="Arial"/>
                <w:sz w:val="20"/>
                <w:lang w:eastAsia="de-DE"/>
              </w:rPr>
              <w:t>23.073</w:t>
            </w:r>
          </w:p>
        </w:tc>
        <w:tc>
          <w:tcPr>
            <w:tcW w:w="1769" w:type="pct"/>
            <w:tcBorders>
              <w:top w:val="single" w:sz="4" w:space="0" w:color="auto"/>
              <w:left w:val="single" w:sz="4" w:space="0" w:color="auto"/>
              <w:bottom w:val="single" w:sz="4" w:space="0" w:color="auto"/>
              <w:right w:val="single" w:sz="4" w:space="0" w:color="auto"/>
            </w:tcBorders>
          </w:tcPr>
          <w:p w14:paraId="6CA1ACEB" w14:textId="1E2B4F28" w:rsidR="00BF7D17" w:rsidRPr="001B205B" w:rsidRDefault="00E2456F">
            <w:pPr>
              <w:spacing w:line="360" w:lineRule="auto"/>
              <w:ind w:left="-24"/>
              <w:jc w:val="center"/>
              <w:rPr>
                <w:rFonts w:ascii="Arial" w:hAnsi="Arial" w:cs="Arial"/>
                <w:sz w:val="20"/>
                <w:lang w:eastAsia="de-DE"/>
              </w:rPr>
            </w:pPr>
            <w:r w:rsidRPr="001B205B">
              <w:rPr>
                <w:rFonts w:ascii="Arial" w:hAnsi="Arial" w:cs="Arial"/>
                <w:sz w:val="20"/>
                <w:lang w:eastAsia="de-DE"/>
              </w:rPr>
              <w:t>39,0</w:t>
            </w:r>
          </w:p>
        </w:tc>
      </w:tr>
      <w:tr w:rsidR="001B205B" w:rsidRPr="001B205B" w14:paraId="0C8F088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4140310" w14:textId="0DD45E65" w:rsidR="00A44659" w:rsidRPr="001B205B" w:rsidRDefault="00A44659">
            <w:pPr>
              <w:spacing w:line="360" w:lineRule="auto"/>
              <w:ind w:left="-108"/>
              <w:jc w:val="center"/>
              <w:rPr>
                <w:rFonts w:ascii="Arial" w:hAnsi="Arial" w:cs="Arial"/>
                <w:sz w:val="20"/>
              </w:rPr>
            </w:pPr>
            <w:r w:rsidRPr="001B205B">
              <w:rPr>
                <w:rFonts w:ascii="Arial" w:hAnsi="Arial" w:cs="Arial"/>
                <w:sz w:val="20"/>
              </w:rPr>
              <w:t>2023</w:t>
            </w:r>
          </w:p>
        </w:tc>
        <w:tc>
          <w:tcPr>
            <w:tcW w:w="1329" w:type="pct"/>
            <w:tcBorders>
              <w:top w:val="single" w:sz="4" w:space="0" w:color="auto"/>
              <w:left w:val="single" w:sz="4" w:space="0" w:color="auto"/>
              <w:bottom w:val="single" w:sz="4" w:space="0" w:color="auto"/>
              <w:right w:val="single" w:sz="4" w:space="0" w:color="auto"/>
            </w:tcBorders>
          </w:tcPr>
          <w:p w14:paraId="5EC64052" w14:textId="45D2DC0B" w:rsidR="00A44659" w:rsidRPr="001B205B" w:rsidRDefault="0031528D">
            <w:pPr>
              <w:spacing w:line="360" w:lineRule="auto"/>
              <w:ind w:left="-55"/>
              <w:jc w:val="center"/>
              <w:rPr>
                <w:rFonts w:ascii="Arial" w:hAnsi="Arial" w:cs="Arial"/>
                <w:sz w:val="20"/>
                <w:lang w:eastAsia="de-DE"/>
              </w:rPr>
            </w:pPr>
            <w:r w:rsidRPr="001B205B">
              <w:rPr>
                <w:rFonts w:ascii="Arial" w:hAnsi="Arial" w:cs="Arial"/>
                <w:sz w:val="20"/>
                <w:lang w:eastAsia="de-DE"/>
              </w:rPr>
              <w:t>4.060.237</w:t>
            </w:r>
          </w:p>
        </w:tc>
        <w:tc>
          <w:tcPr>
            <w:tcW w:w="1195" w:type="pct"/>
            <w:tcBorders>
              <w:top w:val="single" w:sz="4" w:space="0" w:color="auto"/>
              <w:left w:val="single" w:sz="4" w:space="0" w:color="auto"/>
              <w:bottom w:val="single" w:sz="4" w:space="0" w:color="auto"/>
              <w:right w:val="single" w:sz="4" w:space="0" w:color="auto"/>
            </w:tcBorders>
          </w:tcPr>
          <w:p w14:paraId="769E7CE0" w14:textId="44C589F5" w:rsidR="00A44659" w:rsidRPr="001B205B" w:rsidRDefault="0031528D">
            <w:pPr>
              <w:spacing w:line="360" w:lineRule="auto"/>
              <w:jc w:val="center"/>
              <w:rPr>
                <w:rFonts w:ascii="Arial" w:hAnsi="Arial" w:cs="Arial"/>
                <w:sz w:val="20"/>
                <w:lang w:eastAsia="de-DE"/>
              </w:rPr>
            </w:pPr>
            <w:r w:rsidRPr="001B205B">
              <w:rPr>
                <w:rFonts w:ascii="Arial" w:hAnsi="Arial" w:cs="Arial"/>
                <w:sz w:val="20"/>
                <w:lang w:eastAsia="de-DE"/>
              </w:rPr>
              <w:t>24.124</w:t>
            </w:r>
          </w:p>
        </w:tc>
        <w:tc>
          <w:tcPr>
            <w:tcW w:w="1769" w:type="pct"/>
            <w:tcBorders>
              <w:top w:val="single" w:sz="4" w:space="0" w:color="auto"/>
              <w:left w:val="single" w:sz="4" w:space="0" w:color="auto"/>
              <w:bottom w:val="single" w:sz="4" w:space="0" w:color="auto"/>
              <w:right w:val="single" w:sz="4" w:space="0" w:color="auto"/>
            </w:tcBorders>
          </w:tcPr>
          <w:p w14:paraId="39299D94" w14:textId="3D16B762" w:rsidR="00A44659" w:rsidRPr="001B205B" w:rsidRDefault="0031528D">
            <w:pPr>
              <w:spacing w:line="360" w:lineRule="auto"/>
              <w:ind w:left="-24"/>
              <w:jc w:val="center"/>
              <w:rPr>
                <w:rFonts w:ascii="Arial" w:hAnsi="Arial" w:cs="Arial"/>
                <w:sz w:val="20"/>
                <w:lang w:eastAsia="de-DE"/>
              </w:rPr>
            </w:pPr>
            <w:r w:rsidRPr="001B205B">
              <w:rPr>
                <w:rFonts w:ascii="Arial" w:hAnsi="Arial" w:cs="Arial"/>
                <w:sz w:val="20"/>
                <w:lang w:eastAsia="de-DE"/>
              </w:rPr>
              <w:t>46,4</w:t>
            </w:r>
          </w:p>
        </w:tc>
      </w:tr>
    </w:tbl>
    <w:p w14:paraId="716460E6" w14:textId="77777777" w:rsidR="000D0E61" w:rsidRPr="001B205B" w:rsidRDefault="000D0E61" w:rsidP="000D0E61">
      <w:pPr>
        <w:spacing w:line="360" w:lineRule="auto"/>
        <w:jc w:val="left"/>
        <w:rPr>
          <w:rFonts w:ascii="Arial" w:hAnsi="Arial" w:cs="Arial"/>
          <w:sz w:val="20"/>
        </w:rPr>
      </w:pPr>
      <w:r w:rsidRPr="001B205B">
        <w:rPr>
          <w:rFonts w:ascii="Arial" w:hAnsi="Arial" w:cs="Arial"/>
          <w:sz w:val="20"/>
        </w:rPr>
        <w:tab/>
        <w:t>*Aufgrund Corona-Pandemie Lockdown im März / April und November / Dezember 2020</w:t>
      </w:r>
      <w:r w:rsidRPr="001B205B">
        <w:rPr>
          <w:rFonts w:ascii="Arial" w:hAnsi="Arial" w:cs="Arial"/>
          <w:sz w:val="20"/>
        </w:rPr>
        <w:br/>
      </w:r>
    </w:p>
    <w:p w14:paraId="32E65CC7" w14:textId="2C904B94" w:rsidR="000D0E61" w:rsidRPr="001B205B" w:rsidRDefault="000D0E61" w:rsidP="000D0E61">
      <w:pPr>
        <w:spacing w:line="360" w:lineRule="auto"/>
        <w:ind w:left="426"/>
        <w:rPr>
          <w:rFonts w:ascii="Arial" w:hAnsi="Arial" w:cs="Arial"/>
          <w:strike/>
          <w:sz w:val="20"/>
        </w:rPr>
      </w:pPr>
      <w:r w:rsidRPr="001B205B">
        <w:rPr>
          <w:rFonts w:ascii="Arial" w:hAnsi="Arial" w:cs="Arial"/>
          <w:sz w:val="20"/>
        </w:rPr>
        <w:t xml:space="preserve">Aktuell gibt es in Stuttgart </w:t>
      </w:r>
      <w:r w:rsidR="0031528D" w:rsidRPr="001B205B">
        <w:rPr>
          <w:rFonts w:ascii="Arial" w:hAnsi="Arial" w:cs="Arial"/>
          <w:sz w:val="20"/>
        </w:rPr>
        <w:t>161</w:t>
      </w:r>
      <w:r w:rsidRPr="001B205B">
        <w:rPr>
          <w:rFonts w:ascii="Arial" w:hAnsi="Arial" w:cs="Arial"/>
          <w:sz w:val="20"/>
        </w:rPr>
        <w:t xml:space="preserve"> Beherbergungsbetriebe (Betriebe ab 10 Betten). Die durchschnittliche Aufenthaltsdauer pro Gast beträgt</w:t>
      </w:r>
      <w:r w:rsidR="0031528D" w:rsidRPr="001B205B">
        <w:rPr>
          <w:rFonts w:ascii="Arial" w:hAnsi="Arial" w:cs="Arial"/>
          <w:sz w:val="20"/>
        </w:rPr>
        <w:t xml:space="preserve"> 1,9</w:t>
      </w:r>
      <w:r w:rsidR="00E2456F" w:rsidRPr="001B205B">
        <w:rPr>
          <w:rFonts w:ascii="Arial" w:hAnsi="Arial" w:cs="Arial"/>
          <w:sz w:val="20"/>
        </w:rPr>
        <w:t xml:space="preserve"> </w:t>
      </w:r>
      <w:r w:rsidRPr="001B205B">
        <w:rPr>
          <w:rFonts w:ascii="Arial" w:hAnsi="Arial" w:cs="Arial"/>
          <w:sz w:val="20"/>
        </w:rPr>
        <w:t xml:space="preserve">Tage. </w:t>
      </w:r>
    </w:p>
    <w:p w14:paraId="4A8216A2" w14:textId="77777777" w:rsidR="000D0E61" w:rsidRPr="001B205B" w:rsidRDefault="000D0E61" w:rsidP="000D0E61">
      <w:pPr>
        <w:spacing w:line="360" w:lineRule="auto"/>
        <w:ind w:left="426"/>
        <w:rPr>
          <w:rFonts w:ascii="Arial" w:hAnsi="Arial" w:cs="Arial"/>
          <w:sz w:val="20"/>
        </w:rPr>
      </w:pPr>
    </w:p>
    <w:p w14:paraId="7BAB249B" w14:textId="36B035D2"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2. Die Quellmärkte nach Übernachtungsvolumen</w:t>
      </w:r>
      <w:r w:rsidRPr="001B205B">
        <w:rPr>
          <w:rFonts w:ascii="Arial Rounded MT Bold" w:hAnsi="Arial Rounded MT Bold" w:cs="Arial"/>
          <w:b/>
          <w:sz w:val="20"/>
        </w:rPr>
        <w:t xml:space="preserve"> </w:t>
      </w:r>
      <w:r w:rsidRPr="001B205B">
        <w:rPr>
          <w:rFonts w:ascii="Arial Rounded MT Bold" w:hAnsi="Arial Rounded MT Bold" w:cs="Arial"/>
          <w:sz w:val="20"/>
        </w:rPr>
        <w:t>(</w:t>
      </w:r>
      <w:r w:rsidR="0031528D" w:rsidRPr="001B205B">
        <w:rPr>
          <w:rFonts w:ascii="Arial Rounded MT Bold" w:hAnsi="Arial Rounded MT Bold" w:cs="Arial"/>
          <w:sz w:val="20"/>
        </w:rPr>
        <w:t>2023</w:t>
      </w:r>
      <w:r w:rsidRPr="001B205B">
        <w:rPr>
          <w:rFonts w:ascii="Arial Rounded MT Bold" w:hAnsi="Arial Rounded MT Bold" w:cs="Arial"/>
          <w:sz w:val="20"/>
        </w:rPr>
        <w:t>)</w:t>
      </w:r>
      <w:r w:rsidRPr="001B205B">
        <w:rPr>
          <w:rFonts w:ascii="Arial Rounded MT Bold" w:hAnsi="Arial Rounded MT Bold" w:cs="Arial"/>
          <w:b/>
          <w:sz w:val="20"/>
        </w:rPr>
        <w:t>:</w:t>
      </w:r>
    </w:p>
    <w:p w14:paraId="6FA853C1"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 Deutschland </w:t>
      </w:r>
    </w:p>
    <w:p w14:paraId="27A20049"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2. USA </w:t>
      </w:r>
    </w:p>
    <w:p w14:paraId="0CF1BD06"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3. Schweiz </w:t>
      </w:r>
    </w:p>
    <w:p w14:paraId="30ED541D" w14:textId="4B71CD1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4. </w:t>
      </w:r>
      <w:r w:rsidR="00E82F6E" w:rsidRPr="001B205B">
        <w:rPr>
          <w:rFonts w:ascii="Arial" w:hAnsi="Arial" w:cs="Arial"/>
          <w:sz w:val="20"/>
        </w:rPr>
        <w:t>Frankreich</w:t>
      </w:r>
    </w:p>
    <w:p w14:paraId="1BC0BA93" w14:textId="210D96F4"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5. </w:t>
      </w:r>
      <w:r w:rsidR="0031528D" w:rsidRPr="001B205B">
        <w:rPr>
          <w:rFonts w:ascii="Arial" w:hAnsi="Arial" w:cs="Arial"/>
          <w:sz w:val="20"/>
        </w:rPr>
        <w:t>Großbritannien</w:t>
      </w:r>
    </w:p>
    <w:p w14:paraId="4BC24B4E" w14:textId="2164C41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6. </w:t>
      </w:r>
      <w:r w:rsidR="0031528D" w:rsidRPr="001B205B">
        <w:rPr>
          <w:rFonts w:ascii="Arial" w:hAnsi="Arial" w:cs="Arial"/>
          <w:sz w:val="20"/>
        </w:rPr>
        <w:t>Niederlande</w:t>
      </w:r>
    </w:p>
    <w:p w14:paraId="77CFC81F" w14:textId="0CDB9948"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7. </w:t>
      </w:r>
      <w:r w:rsidR="00E82F6E" w:rsidRPr="001B205B">
        <w:rPr>
          <w:rFonts w:ascii="Arial" w:hAnsi="Arial" w:cs="Arial"/>
          <w:sz w:val="20"/>
        </w:rPr>
        <w:t>Italien</w:t>
      </w:r>
    </w:p>
    <w:p w14:paraId="793D56D4" w14:textId="31C28736"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8. </w:t>
      </w:r>
      <w:r w:rsidR="0031528D" w:rsidRPr="001B205B">
        <w:rPr>
          <w:rFonts w:ascii="Arial" w:hAnsi="Arial" w:cs="Arial"/>
          <w:sz w:val="20"/>
        </w:rPr>
        <w:t>Österreich</w:t>
      </w:r>
    </w:p>
    <w:p w14:paraId="4138EFBD" w14:textId="5047EF4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9. </w:t>
      </w:r>
      <w:r w:rsidR="00E82F6E" w:rsidRPr="001B205B">
        <w:rPr>
          <w:rFonts w:ascii="Arial" w:hAnsi="Arial" w:cs="Arial"/>
          <w:sz w:val="20"/>
        </w:rPr>
        <w:t>Indien</w:t>
      </w:r>
    </w:p>
    <w:p w14:paraId="4051EEB7" w14:textId="0EC9DD9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10. </w:t>
      </w:r>
      <w:r w:rsidR="0031528D" w:rsidRPr="001B205B">
        <w:rPr>
          <w:rFonts w:ascii="Arial" w:hAnsi="Arial" w:cs="Arial"/>
          <w:sz w:val="20"/>
        </w:rPr>
        <w:t>China</w:t>
      </w:r>
    </w:p>
    <w:p w14:paraId="223FC025" w14:textId="77777777" w:rsidR="000D0E61" w:rsidRPr="001B205B" w:rsidRDefault="000D0E61" w:rsidP="000D0E61">
      <w:pPr>
        <w:spacing w:line="360" w:lineRule="auto"/>
        <w:ind w:left="426"/>
        <w:rPr>
          <w:rFonts w:ascii="Arial Rounded MT Bold" w:hAnsi="Arial Rounded MT Bold" w:cs="Arial"/>
          <w:sz w:val="20"/>
        </w:rPr>
      </w:pPr>
    </w:p>
    <w:p w14:paraId="02BB00DF" w14:textId="2A88CB3B"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3. Touristische Highlights (Stand </w:t>
      </w:r>
      <w:r w:rsidR="006E176A">
        <w:rPr>
          <w:rFonts w:ascii="Arial Rounded MT Bold" w:hAnsi="Arial Rounded MT Bold" w:cs="Arial"/>
          <w:sz w:val="20"/>
        </w:rPr>
        <w:t>Januar</w:t>
      </w:r>
      <w:r w:rsidR="00A44659" w:rsidRPr="001B205B">
        <w:rPr>
          <w:rFonts w:ascii="Arial Rounded MT Bold" w:hAnsi="Arial Rounded MT Bold" w:cs="Arial"/>
          <w:sz w:val="20"/>
        </w:rPr>
        <w:t xml:space="preserve"> 202</w:t>
      </w:r>
      <w:r w:rsidR="006E176A">
        <w:rPr>
          <w:rFonts w:ascii="Arial Rounded MT Bold" w:hAnsi="Arial Rounded MT Bold" w:cs="Arial"/>
          <w:sz w:val="20"/>
        </w:rPr>
        <w:t>5</w:t>
      </w:r>
      <w:r w:rsidRPr="001B205B">
        <w:rPr>
          <w:rFonts w:ascii="Arial Rounded MT Bold" w:hAnsi="Arial Rounded MT Bold" w:cs="Arial"/>
          <w:sz w:val="20"/>
        </w:rPr>
        <w:t>):</w:t>
      </w:r>
    </w:p>
    <w:p w14:paraId="5B1D0BAE" w14:textId="58CC0D7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Zoologisch-botanischer Garten „Wilhelma“: </w:t>
      </w:r>
      <w:r w:rsidR="006E176A">
        <w:rPr>
          <w:rFonts w:ascii="Arial" w:hAnsi="Arial" w:cs="Arial"/>
          <w:sz w:val="20"/>
        </w:rPr>
        <w:t xml:space="preserve">mehr als </w:t>
      </w:r>
      <w:r w:rsidR="00ED04BD" w:rsidRPr="001B205B">
        <w:rPr>
          <w:rFonts w:ascii="Arial" w:hAnsi="Arial" w:cs="Arial"/>
          <w:sz w:val="20"/>
        </w:rPr>
        <w:t>1,8</w:t>
      </w:r>
      <w:r w:rsidR="006E176A">
        <w:rPr>
          <w:rFonts w:ascii="Arial" w:hAnsi="Arial" w:cs="Arial"/>
          <w:sz w:val="20"/>
        </w:rPr>
        <w:t>3</w:t>
      </w:r>
      <w:r w:rsidR="00ED04BD" w:rsidRPr="001B205B">
        <w:rPr>
          <w:rFonts w:ascii="Arial" w:hAnsi="Arial" w:cs="Arial"/>
          <w:sz w:val="20"/>
        </w:rPr>
        <w:t xml:space="preserve"> </w:t>
      </w:r>
      <w:r w:rsidR="00B60FCD" w:rsidRPr="001B205B">
        <w:rPr>
          <w:rFonts w:ascii="Arial" w:hAnsi="Arial" w:cs="Arial"/>
          <w:sz w:val="20"/>
        </w:rPr>
        <w:t>Millionen</w:t>
      </w:r>
    </w:p>
    <w:p w14:paraId="0455F38D" w14:textId="2EF87E6C" w:rsidR="000D0E61" w:rsidRPr="001B205B" w:rsidRDefault="000D0E61" w:rsidP="000D0E61">
      <w:pPr>
        <w:spacing w:line="360" w:lineRule="auto"/>
        <w:ind w:left="426"/>
        <w:rPr>
          <w:rFonts w:ascii="Arial" w:hAnsi="Arial" w:cs="Arial"/>
          <w:sz w:val="20"/>
        </w:rPr>
      </w:pPr>
      <w:bookmarkStart w:id="0" w:name="_Hlk35434331"/>
      <w:proofErr w:type="gramStart"/>
      <w:r w:rsidRPr="001B205B">
        <w:rPr>
          <w:rFonts w:ascii="Arial" w:hAnsi="Arial" w:cs="Arial"/>
          <w:sz w:val="20"/>
        </w:rPr>
        <w:t>Mercedes-Benz Museum</w:t>
      </w:r>
      <w:proofErr w:type="gramEnd"/>
      <w:r w:rsidRPr="001B205B">
        <w:rPr>
          <w:rFonts w:ascii="Arial" w:hAnsi="Arial" w:cs="Arial"/>
          <w:sz w:val="20"/>
        </w:rPr>
        <w:t xml:space="preserve">: </w:t>
      </w:r>
      <w:r w:rsidR="00EC6333" w:rsidRPr="001B205B">
        <w:rPr>
          <w:rFonts w:ascii="Arial" w:hAnsi="Arial" w:cs="Arial"/>
          <w:sz w:val="20"/>
        </w:rPr>
        <w:t>800.245</w:t>
      </w:r>
    </w:p>
    <w:bookmarkEnd w:id="0"/>
    <w:p w14:paraId="706D0A76" w14:textId="0E16C11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Porsche-Museum: </w:t>
      </w:r>
      <w:r w:rsidR="00ED04BD" w:rsidRPr="001B205B">
        <w:rPr>
          <w:rFonts w:ascii="Arial" w:hAnsi="Arial" w:cs="Arial"/>
          <w:sz w:val="20"/>
        </w:rPr>
        <w:t>535.613</w:t>
      </w:r>
    </w:p>
    <w:p w14:paraId="22375172" w14:textId="19F955C3"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Staatliches Museum für Naturkunde: </w:t>
      </w:r>
      <w:r w:rsidR="00A44659" w:rsidRPr="001B205B">
        <w:rPr>
          <w:rFonts w:ascii="Arial" w:hAnsi="Arial" w:cs="Arial"/>
          <w:sz w:val="20"/>
        </w:rPr>
        <w:t>352.492</w:t>
      </w:r>
    </w:p>
    <w:p w14:paraId="15E55075" w14:textId="0D5BD03E" w:rsidR="00EC3F22" w:rsidRPr="001B205B" w:rsidRDefault="00EC3F22" w:rsidP="00EC3F22">
      <w:pPr>
        <w:spacing w:line="360" w:lineRule="auto"/>
        <w:ind w:left="426"/>
        <w:rPr>
          <w:rFonts w:ascii="Arial" w:hAnsi="Arial" w:cs="Arial"/>
          <w:sz w:val="20"/>
        </w:rPr>
      </w:pPr>
      <w:r w:rsidRPr="001B205B">
        <w:rPr>
          <w:rFonts w:ascii="Arial" w:hAnsi="Arial" w:cs="Arial"/>
          <w:sz w:val="20"/>
        </w:rPr>
        <w:t>Staatsgalerie: 242.372</w:t>
      </w:r>
    </w:p>
    <w:p w14:paraId="4A21EAC4" w14:textId="1650890F"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Kunstmuseum Stuttgart: </w:t>
      </w:r>
      <w:r w:rsidR="00656A89" w:rsidRPr="001B205B">
        <w:rPr>
          <w:rFonts w:ascii="Arial" w:hAnsi="Arial" w:cs="Arial"/>
          <w:sz w:val="20"/>
        </w:rPr>
        <w:t>238.060</w:t>
      </w:r>
    </w:p>
    <w:p w14:paraId="491A452A" w14:textId="78F58CA9" w:rsidR="00EC3F22" w:rsidRPr="001B205B" w:rsidRDefault="00EC3F22" w:rsidP="00EC3F22">
      <w:pPr>
        <w:spacing w:line="360" w:lineRule="auto"/>
        <w:ind w:right="1303" w:firstLine="426"/>
        <w:rPr>
          <w:rFonts w:ascii="Arial" w:hAnsi="Arial" w:cs="Arial"/>
          <w:sz w:val="20"/>
        </w:rPr>
      </w:pPr>
      <w:proofErr w:type="spellStart"/>
      <w:r w:rsidRPr="001B205B">
        <w:rPr>
          <w:rFonts w:ascii="Arial" w:hAnsi="Arial" w:cs="Arial"/>
          <w:sz w:val="20"/>
        </w:rPr>
        <w:t>InfoTurm</w:t>
      </w:r>
      <w:proofErr w:type="spellEnd"/>
      <w:r w:rsidRPr="001B205B">
        <w:rPr>
          <w:rFonts w:ascii="Arial" w:hAnsi="Arial" w:cs="Arial"/>
          <w:sz w:val="20"/>
        </w:rPr>
        <w:t xml:space="preserve"> Stuttgart: </w:t>
      </w:r>
      <w:r w:rsidR="007E137F">
        <w:rPr>
          <w:rFonts w:ascii="Arial" w:hAnsi="Arial" w:cs="Arial"/>
          <w:sz w:val="20"/>
        </w:rPr>
        <w:t>215.000</w:t>
      </w:r>
    </w:p>
    <w:p w14:paraId="0FDC3414" w14:textId="30533E7B" w:rsidR="00EC3F22" w:rsidRPr="001B205B" w:rsidRDefault="00EC3F22" w:rsidP="00EC3F22">
      <w:pPr>
        <w:spacing w:line="360" w:lineRule="auto"/>
        <w:ind w:left="426"/>
        <w:rPr>
          <w:rFonts w:ascii="Arial" w:hAnsi="Arial" w:cs="Arial"/>
          <w:sz w:val="20"/>
        </w:rPr>
      </w:pPr>
      <w:r w:rsidRPr="001B205B">
        <w:rPr>
          <w:rFonts w:ascii="Arial" w:hAnsi="Arial" w:cs="Arial"/>
          <w:sz w:val="20"/>
        </w:rPr>
        <w:t>Landesmuseum Württemberg:</w:t>
      </w:r>
      <w:r w:rsidR="001B205B" w:rsidRPr="001B205B">
        <w:rPr>
          <w:rFonts w:ascii="Arial" w:hAnsi="Arial" w:cs="Arial"/>
          <w:sz w:val="20"/>
        </w:rPr>
        <w:t xml:space="preserve"> </w:t>
      </w:r>
      <w:r w:rsidRPr="001B205B">
        <w:rPr>
          <w:rFonts w:ascii="Arial" w:hAnsi="Arial" w:cs="Arial"/>
          <w:sz w:val="20"/>
        </w:rPr>
        <w:t>182.369</w:t>
      </w:r>
    </w:p>
    <w:p w14:paraId="02528851" w14:textId="0490D3C6"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Stadtpalais: </w:t>
      </w:r>
      <w:r w:rsidR="00656A89" w:rsidRPr="001B205B">
        <w:rPr>
          <w:rFonts w:ascii="Arial" w:hAnsi="Arial" w:cs="Arial"/>
          <w:sz w:val="20"/>
        </w:rPr>
        <w:t>154.159</w:t>
      </w:r>
    </w:p>
    <w:p w14:paraId="4910307B" w14:textId="0193D1FB" w:rsidR="00701F10" w:rsidRPr="001B205B" w:rsidRDefault="00701F10" w:rsidP="00030A08">
      <w:pPr>
        <w:spacing w:line="360" w:lineRule="auto"/>
        <w:ind w:left="426"/>
        <w:rPr>
          <w:rFonts w:ascii="Arial" w:hAnsi="Arial" w:cs="Arial"/>
          <w:sz w:val="20"/>
        </w:rPr>
      </w:pPr>
      <w:r w:rsidRPr="001B205B">
        <w:rPr>
          <w:rFonts w:ascii="Arial" w:hAnsi="Arial" w:cs="Arial"/>
          <w:sz w:val="20"/>
        </w:rPr>
        <w:t>Museum der Illusionen: 132.796</w:t>
      </w:r>
    </w:p>
    <w:p w14:paraId="40568934" w14:textId="4318F34D"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Haus der Geschichte: </w:t>
      </w:r>
      <w:r w:rsidR="00656A89" w:rsidRPr="001B205B">
        <w:rPr>
          <w:rFonts w:ascii="Arial" w:hAnsi="Arial" w:cs="Arial"/>
          <w:sz w:val="20"/>
        </w:rPr>
        <w:t>59.739</w:t>
      </w:r>
    </w:p>
    <w:p w14:paraId="67DD9B14" w14:textId="5C79ED6F" w:rsidR="00701F10" w:rsidRPr="001B205B" w:rsidRDefault="00701F10" w:rsidP="000D0E61">
      <w:pPr>
        <w:spacing w:line="360" w:lineRule="auto"/>
        <w:ind w:left="426"/>
        <w:rPr>
          <w:rFonts w:ascii="Arial" w:hAnsi="Arial" w:cs="Arial"/>
          <w:sz w:val="20"/>
        </w:rPr>
      </w:pPr>
      <w:r w:rsidRPr="001B205B">
        <w:rPr>
          <w:rFonts w:ascii="Arial" w:hAnsi="Arial" w:cs="Arial"/>
          <w:sz w:val="20"/>
        </w:rPr>
        <w:t>Grabkapelle auf dem Württemberg: 49.461</w:t>
      </w:r>
    </w:p>
    <w:p w14:paraId="52DA53C6" w14:textId="2F3A966F"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Linden-Museum Stuttgart: </w:t>
      </w:r>
      <w:r w:rsidR="00656A89" w:rsidRPr="001B205B">
        <w:rPr>
          <w:rFonts w:ascii="Arial" w:hAnsi="Arial" w:cs="Arial"/>
          <w:sz w:val="20"/>
        </w:rPr>
        <w:t>35.230</w:t>
      </w:r>
    </w:p>
    <w:p w14:paraId="7C73E212" w14:textId="77777777" w:rsidR="00B66C08" w:rsidRPr="001B205B" w:rsidRDefault="00B66C08" w:rsidP="00B66C08">
      <w:pPr>
        <w:tabs>
          <w:tab w:val="center" w:pos="4097"/>
        </w:tabs>
        <w:spacing w:line="360" w:lineRule="auto"/>
        <w:ind w:right="1303" w:firstLine="426"/>
        <w:rPr>
          <w:rFonts w:ascii="Arial" w:hAnsi="Arial" w:cs="Arial"/>
          <w:sz w:val="20"/>
        </w:rPr>
      </w:pPr>
      <w:r w:rsidRPr="001B205B">
        <w:rPr>
          <w:rFonts w:ascii="Arial" w:hAnsi="Arial" w:cs="Arial"/>
          <w:sz w:val="20"/>
        </w:rPr>
        <w:t xml:space="preserve">Weißenhofmuseum: </w:t>
      </w:r>
      <w:r>
        <w:rPr>
          <w:rFonts w:ascii="Arial" w:hAnsi="Arial" w:cs="Arial"/>
          <w:sz w:val="20"/>
        </w:rPr>
        <w:t>rund 29.000</w:t>
      </w:r>
    </w:p>
    <w:p w14:paraId="2189D126" w14:textId="201FDA96" w:rsidR="00EC3F22" w:rsidRPr="001B205B" w:rsidRDefault="00EC3F22" w:rsidP="00EC3F22">
      <w:pPr>
        <w:spacing w:line="360" w:lineRule="auto"/>
        <w:ind w:right="1303" w:firstLine="426"/>
        <w:rPr>
          <w:rFonts w:ascii="Arial" w:hAnsi="Arial" w:cs="Arial"/>
          <w:sz w:val="20"/>
        </w:rPr>
      </w:pPr>
      <w:bookmarkStart w:id="1" w:name="_GoBack"/>
      <w:bookmarkEnd w:id="1"/>
      <w:r w:rsidRPr="001B205B">
        <w:rPr>
          <w:rFonts w:ascii="Arial" w:hAnsi="Arial" w:cs="Arial"/>
          <w:sz w:val="20"/>
        </w:rPr>
        <w:t xml:space="preserve">Weinbaumuseum: </w:t>
      </w:r>
      <w:bookmarkStart w:id="2" w:name="_Hlk170300951"/>
      <w:r w:rsidRPr="001B205B">
        <w:rPr>
          <w:rFonts w:ascii="Arial" w:hAnsi="Arial" w:cs="Arial"/>
          <w:sz w:val="20"/>
        </w:rPr>
        <w:t>28.9</w:t>
      </w:r>
      <w:bookmarkEnd w:id="2"/>
      <w:r w:rsidR="00701F10" w:rsidRPr="001B205B">
        <w:rPr>
          <w:rFonts w:ascii="Arial" w:hAnsi="Arial" w:cs="Arial"/>
          <w:sz w:val="20"/>
        </w:rPr>
        <w:t>09</w:t>
      </w:r>
    </w:p>
    <w:p w14:paraId="168664E1" w14:textId="526F8841" w:rsidR="00030A08" w:rsidRPr="001B205B" w:rsidRDefault="00030A08" w:rsidP="00656A89">
      <w:pPr>
        <w:tabs>
          <w:tab w:val="center" w:pos="4097"/>
        </w:tabs>
        <w:spacing w:line="360" w:lineRule="auto"/>
        <w:ind w:right="1303" w:firstLine="426"/>
        <w:rPr>
          <w:rFonts w:ascii="Arial" w:hAnsi="Arial" w:cs="Arial"/>
          <w:sz w:val="20"/>
        </w:rPr>
      </w:pPr>
      <w:r w:rsidRPr="001B205B">
        <w:rPr>
          <w:rFonts w:ascii="Arial" w:hAnsi="Arial" w:cs="Arial"/>
          <w:sz w:val="20"/>
        </w:rPr>
        <w:lastRenderedPageBreak/>
        <w:t xml:space="preserve">Schweinemuseum: </w:t>
      </w:r>
      <w:r w:rsidR="00656A89" w:rsidRPr="001B205B">
        <w:rPr>
          <w:rFonts w:ascii="Arial" w:hAnsi="Arial" w:cs="Arial"/>
          <w:sz w:val="20"/>
        </w:rPr>
        <w:t>23.857</w:t>
      </w:r>
      <w:r w:rsidR="00656A89" w:rsidRPr="001B205B">
        <w:rPr>
          <w:rFonts w:ascii="Arial" w:hAnsi="Arial" w:cs="Arial"/>
          <w:sz w:val="20"/>
        </w:rPr>
        <w:tab/>
      </w:r>
    </w:p>
    <w:p w14:paraId="330A3DAF" w14:textId="77777777" w:rsidR="00701F10" w:rsidRPr="001B205B" w:rsidRDefault="00701F10" w:rsidP="00701F10">
      <w:pPr>
        <w:spacing w:line="360" w:lineRule="auto"/>
        <w:ind w:right="1303" w:firstLine="426"/>
        <w:rPr>
          <w:rFonts w:ascii="Arial" w:hAnsi="Arial" w:cs="Arial"/>
          <w:sz w:val="20"/>
        </w:rPr>
      </w:pPr>
      <w:r w:rsidRPr="001B205B">
        <w:rPr>
          <w:rFonts w:ascii="Arial" w:hAnsi="Arial" w:cs="Arial"/>
          <w:sz w:val="20"/>
        </w:rPr>
        <w:t>Straßenbahnmuseum: 21.245</w:t>
      </w:r>
    </w:p>
    <w:p w14:paraId="2BF85E54" w14:textId="1BCB0749" w:rsidR="000D0E61" w:rsidRPr="001B205B" w:rsidRDefault="000D0E61" w:rsidP="000D0E61">
      <w:pPr>
        <w:spacing w:line="360" w:lineRule="auto"/>
        <w:ind w:right="1303" w:firstLine="426"/>
        <w:rPr>
          <w:rFonts w:ascii="Arial" w:hAnsi="Arial" w:cs="Arial"/>
          <w:sz w:val="20"/>
        </w:rPr>
      </w:pPr>
      <w:r w:rsidRPr="001B205B">
        <w:rPr>
          <w:rFonts w:ascii="Arial" w:hAnsi="Arial" w:cs="Arial"/>
          <w:sz w:val="20"/>
        </w:rPr>
        <w:t xml:space="preserve">Hotel Silber: </w:t>
      </w:r>
      <w:r w:rsidR="00656A89" w:rsidRPr="001B205B">
        <w:rPr>
          <w:rFonts w:ascii="Arial" w:hAnsi="Arial" w:cs="Arial"/>
          <w:sz w:val="20"/>
        </w:rPr>
        <w:t>17.545</w:t>
      </w:r>
    </w:p>
    <w:p w14:paraId="7912A59A" w14:textId="3AC7A44F" w:rsidR="00EC3F22" w:rsidRDefault="00EC3F22" w:rsidP="000D0E61">
      <w:pPr>
        <w:spacing w:line="360" w:lineRule="auto"/>
        <w:ind w:right="1303" w:firstLine="426"/>
        <w:rPr>
          <w:rFonts w:ascii="Arial" w:hAnsi="Arial" w:cs="Arial"/>
          <w:sz w:val="20"/>
        </w:rPr>
      </w:pPr>
    </w:p>
    <w:p w14:paraId="17F743CB" w14:textId="77777777" w:rsidR="001B205B" w:rsidRPr="001B205B" w:rsidRDefault="001B205B" w:rsidP="000D0E61">
      <w:pPr>
        <w:spacing w:line="360" w:lineRule="auto"/>
        <w:ind w:right="1303" w:firstLine="426"/>
        <w:rPr>
          <w:rFonts w:ascii="Arial" w:hAnsi="Arial" w:cs="Arial"/>
          <w:sz w:val="20"/>
        </w:rPr>
      </w:pPr>
    </w:p>
    <w:p w14:paraId="3ABCC825"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1B205B">
        <w:rPr>
          <w:rFonts w:ascii="Arial" w:hAnsi="Arial" w:cs="Arial"/>
          <w:sz w:val="20"/>
          <w:szCs w:val="22"/>
        </w:rPr>
        <w:t xml:space="preserve">Informationen zur Region Stuttgart bei: Stuttgart-Marketing GmbH, Tourist Information </w:t>
      </w:r>
      <w:r w:rsidRPr="001B205B">
        <w:rPr>
          <w:rFonts w:ascii="Arial" w:hAnsi="Arial" w:cs="Arial"/>
          <w:sz w:val="20"/>
          <w:szCs w:val="22"/>
        </w:rPr>
        <w:br/>
        <w:t xml:space="preserve">i-Punkt, Königstr. 1a (gegenüber dem Hbf.), Tel.: +49 711-22 28-0, </w:t>
      </w:r>
      <w:hyperlink r:id="rId9" w:history="1">
        <w:r w:rsidRPr="001B205B">
          <w:rPr>
            <w:rStyle w:val="Hyperlink"/>
            <w:rFonts w:ascii="Arial" w:hAnsi="Arial" w:cs="Arial"/>
            <w:sz w:val="20"/>
            <w:szCs w:val="22"/>
          </w:rPr>
          <w:t>info@stuttgart-tourist.de</w:t>
        </w:r>
      </w:hyperlink>
      <w:r w:rsidRPr="001B205B">
        <w:rPr>
          <w:rFonts w:ascii="Arial" w:hAnsi="Arial" w:cs="Arial"/>
          <w:sz w:val="20"/>
          <w:szCs w:val="22"/>
        </w:rPr>
        <w:t xml:space="preserve">, </w:t>
      </w:r>
      <w:hyperlink r:id="rId10" w:history="1">
        <w:r w:rsidRPr="001B205B">
          <w:rPr>
            <w:rStyle w:val="Hyperlink"/>
            <w:rFonts w:ascii="Arial" w:hAnsi="Arial" w:cs="Arial"/>
            <w:sz w:val="20"/>
            <w:szCs w:val="22"/>
          </w:rPr>
          <w:t>www.stuttgart-tourist.de</w:t>
        </w:r>
      </w:hyperlink>
    </w:p>
    <w:p w14:paraId="7756F48D"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Style w:val="Hyperlink"/>
        </w:rPr>
      </w:pPr>
      <w:r w:rsidRPr="001B205B">
        <w:rPr>
          <w:rFonts w:ascii="Arial" w:hAnsi="Arial" w:cs="Arial"/>
          <w:sz w:val="20"/>
          <w:szCs w:val="22"/>
        </w:rPr>
        <w:t xml:space="preserve">Hotelzimmer: Tel.: +49 711-22 28-100, </w:t>
      </w:r>
      <w:hyperlink r:id="rId11" w:history="1">
        <w:r w:rsidRPr="001B205B">
          <w:rPr>
            <w:rStyle w:val="Hyperlink"/>
            <w:rFonts w:ascii="Arial" w:hAnsi="Arial" w:cs="Arial"/>
            <w:sz w:val="20"/>
            <w:szCs w:val="22"/>
          </w:rPr>
          <w:t>hotels@stuttgart-tourist.de</w:t>
        </w:r>
      </w:hyperlink>
    </w:p>
    <w:p w14:paraId="39A39A57" w14:textId="39AEB985"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pPr>
      <w:r w:rsidRPr="001B205B">
        <w:rPr>
          <w:rFonts w:ascii="Arial" w:hAnsi="Arial" w:cs="Arial"/>
          <w:sz w:val="20"/>
          <w:szCs w:val="22"/>
        </w:rPr>
        <w:t xml:space="preserve">Stadtrundgänge und -fahrten: Tel.: +49 711-22 28-123, </w:t>
      </w:r>
      <w:hyperlink r:id="rId12" w:history="1">
        <w:r w:rsidRPr="001B205B">
          <w:rPr>
            <w:rStyle w:val="Hyperlink"/>
            <w:rFonts w:ascii="Arial" w:hAnsi="Arial" w:cs="Arial"/>
            <w:sz w:val="20"/>
            <w:szCs w:val="22"/>
          </w:rPr>
          <w:t>touren@stuttgart-tourist.de</w:t>
        </w:r>
      </w:hyperlink>
    </w:p>
    <w:sectPr w:rsidR="000D0E61" w:rsidRPr="001B205B"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Rotebühlplatz 25  70178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66C08"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5CA6D9A"/>
    <w:multiLevelType w:val="hybridMultilevel"/>
    <w:tmpl w:val="B3D2FEB0"/>
    <w:lvl w:ilvl="0" w:tplc="227680CC">
      <w:start w:val="1"/>
      <w:numFmt w:val="decimal"/>
      <w:lvlText w:val="%1."/>
      <w:lvlJc w:val="left"/>
      <w:pPr>
        <w:ind w:left="1353" w:hanging="360"/>
      </w:pPr>
    </w:lvl>
    <w:lvl w:ilvl="1" w:tplc="04070019">
      <w:start w:val="1"/>
      <w:numFmt w:val="lowerLetter"/>
      <w:lvlText w:val="%2."/>
      <w:lvlJc w:val="left"/>
      <w:pPr>
        <w:ind w:left="2073" w:hanging="360"/>
      </w:pPr>
    </w:lvl>
    <w:lvl w:ilvl="2" w:tplc="0407001B">
      <w:start w:val="1"/>
      <w:numFmt w:val="lowerRoman"/>
      <w:lvlText w:val="%3."/>
      <w:lvlJc w:val="right"/>
      <w:pPr>
        <w:ind w:left="2793" w:hanging="180"/>
      </w:pPr>
    </w:lvl>
    <w:lvl w:ilvl="3" w:tplc="0407000F">
      <w:start w:val="1"/>
      <w:numFmt w:val="decimal"/>
      <w:lvlText w:val="%4."/>
      <w:lvlJc w:val="left"/>
      <w:pPr>
        <w:ind w:left="3513" w:hanging="360"/>
      </w:pPr>
    </w:lvl>
    <w:lvl w:ilvl="4" w:tplc="04070019">
      <w:start w:val="1"/>
      <w:numFmt w:val="lowerLetter"/>
      <w:lvlText w:val="%5."/>
      <w:lvlJc w:val="left"/>
      <w:pPr>
        <w:ind w:left="4233" w:hanging="360"/>
      </w:pPr>
    </w:lvl>
    <w:lvl w:ilvl="5" w:tplc="0407001B">
      <w:start w:val="1"/>
      <w:numFmt w:val="lowerRoman"/>
      <w:lvlText w:val="%6."/>
      <w:lvlJc w:val="right"/>
      <w:pPr>
        <w:ind w:left="4953" w:hanging="180"/>
      </w:pPr>
    </w:lvl>
    <w:lvl w:ilvl="6" w:tplc="0407000F">
      <w:start w:val="1"/>
      <w:numFmt w:val="decimal"/>
      <w:lvlText w:val="%7."/>
      <w:lvlJc w:val="left"/>
      <w:pPr>
        <w:ind w:left="5673" w:hanging="360"/>
      </w:pPr>
    </w:lvl>
    <w:lvl w:ilvl="7" w:tplc="04070019">
      <w:start w:val="1"/>
      <w:numFmt w:val="lowerLetter"/>
      <w:lvlText w:val="%8."/>
      <w:lvlJc w:val="left"/>
      <w:pPr>
        <w:ind w:left="6393" w:hanging="360"/>
      </w:pPr>
    </w:lvl>
    <w:lvl w:ilvl="8" w:tplc="0407001B">
      <w:start w:val="1"/>
      <w:numFmt w:val="lowerRoman"/>
      <w:lvlText w:val="%9."/>
      <w:lvlJc w:val="right"/>
      <w:pPr>
        <w:ind w:left="7113" w:hanging="180"/>
      </w:p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8"/>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05FE7"/>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A08"/>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0E61"/>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05B"/>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2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09E8"/>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5508"/>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6F10"/>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6A89"/>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310B"/>
    <w:rsid w:val="006D6EF1"/>
    <w:rsid w:val="006E0283"/>
    <w:rsid w:val="006E11F6"/>
    <w:rsid w:val="006E176A"/>
    <w:rsid w:val="006E177B"/>
    <w:rsid w:val="006E2979"/>
    <w:rsid w:val="006E59EE"/>
    <w:rsid w:val="006E5FD7"/>
    <w:rsid w:val="006F1241"/>
    <w:rsid w:val="006F2264"/>
    <w:rsid w:val="006F47FC"/>
    <w:rsid w:val="00700A60"/>
    <w:rsid w:val="00701DA0"/>
    <w:rsid w:val="00701F1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137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242"/>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67765"/>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37E0D"/>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1BC1"/>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659"/>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5A11"/>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0FCD"/>
    <w:rsid w:val="00B66C08"/>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BF7D17"/>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573"/>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2C54"/>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56F"/>
    <w:rsid w:val="00E24933"/>
    <w:rsid w:val="00E24E25"/>
    <w:rsid w:val="00E27BCC"/>
    <w:rsid w:val="00E30A30"/>
    <w:rsid w:val="00E30CDF"/>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2F6E"/>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3F22"/>
    <w:rsid w:val="00EC586C"/>
    <w:rsid w:val="00EC5D51"/>
    <w:rsid w:val="00EC6333"/>
    <w:rsid w:val="00EC6625"/>
    <w:rsid w:val="00EC6AFD"/>
    <w:rsid w:val="00ED04B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0D0E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8810753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467D-634F-4A10-99E0-6CD31CEA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42</cp:revision>
  <cp:lastPrinted>2023-03-17T14:09:00Z</cp:lastPrinted>
  <dcterms:created xsi:type="dcterms:W3CDTF">2022-11-08T12:16:00Z</dcterms:created>
  <dcterms:modified xsi:type="dcterms:W3CDTF">2025-01-21T13:12:00Z</dcterms:modified>
</cp:coreProperties>
</file>